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1D" w:rsidRDefault="00210F1D" w:rsidP="0021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Ганиева Роксана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Бунямовна</w:t>
      </w:r>
      <w:proofErr w:type="spellEnd"/>
    </w:p>
    <w:p w:rsidR="00210F1D" w:rsidRDefault="00210F1D" w:rsidP="0021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кафедры международного права МГИМО(У)МИД </w:t>
      </w:r>
    </w:p>
    <w:p w:rsidR="00210F1D" w:rsidRDefault="00210F1D" w:rsidP="0021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атташе Правового департамента МИД России</w:t>
      </w:r>
    </w:p>
    <w:p w:rsidR="00210F1D" w:rsidRPr="006E67C5" w:rsidRDefault="00210F1D" w:rsidP="0021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F1D" w:rsidRPr="00210F1D" w:rsidRDefault="00210F1D" w:rsidP="0021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6F" w:rsidRPr="000C15DB" w:rsidRDefault="00B4516F" w:rsidP="00B451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Возмещение ущерба за международно-противоправное деяние государства в практике Международного суда ООН (на примере решений по делу о проливе Корфу и делу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А.С.Диалло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E52A5" w:rsidRDefault="009E52A5" w:rsidP="00000D0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Международно-правовая ответственность не </w:t>
      </w:r>
      <w:r w:rsidR="00D72EE5">
        <w:rPr>
          <w:rFonts w:ascii="Times New Roman" w:hAnsi="Times New Roman" w:cs="Times New Roman"/>
          <w:sz w:val="28"/>
          <w:szCs w:val="28"/>
        </w:rPr>
        <w:t xml:space="preserve">ограничивается исключительно  возмещением </w:t>
      </w:r>
      <w:r>
        <w:rPr>
          <w:rFonts w:ascii="Times New Roman" w:hAnsi="Times New Roman" w:cs="Times New Roman"/>
          <w:sz w:val="28"/>
          <w:szCs w:val="28"/>
        </w:rPr>
        <w:t xml:space="preserve"> причиненного ущерба. Важным компонентом реализации ответственности в международном праве является признание судебным органом какого-либо деяния государства нарушением его международно-правовых обязательств, даже если за этим не последовало присуждение выплаты компенсации. </w:t>
      </w:r>
    </w:p>
    <w:p w:rsidR="00DC5A22" w:rsidRDefault="00CA6595" w:rsidP="002F60C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международном праве возмещение</w:t>
      </w:r>
      <w:r w:rsidR="00840234">
        <w:rPr>
          <w:rFonts w:ascii="Times New Roman" w:hAnsi="Times New Roman" w:cs="Times New Roman"/>
          <w:sz w:val="28"/>
          <w:szCs w:val="28"/>
        </w:rPr>
        <w:t xml:space="preserve"> ущерба в полном объеме имеет</w:t>
      </w:r>
      <w:r>
        <w:rPr>
          <w:rFonts w:ascii="Times New Roman" w:hAnsi="Times New Roman" w:cs="Times New Roman"/>
          <w:sz w:val="28"/>
          <w:szCs w:val="28"/>
        </w:rPr>
        <w:t xml:space="preserve"> первостепенное значение</w:t>
      </w:r>
      <w:r w:rsidR="009E52A5" w:rsidRPr="005E2C53">
        <w:rPr>
          <w:rFonts w:ascii="Times New Roman" w:hAnsi="Times New Roman" w:cs="Times New Roman"/>
          <w:sz w:val="28"/>
          <w:szCs w:val="28"/>
        </w:rPr>
        <w:t>: «Возмещение должно, насколько это возможно, ликвидировать все последствия противоправного деяния и восстановить положение, которое, по всей вероятности, существовало бы, если бы это деяние не было бы совершено»</w:t>
      </w:r>
      <w:r w:rsidR="009E52A5" w:rsidRPr="002518C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9E52A5" w:rsidRPr="005E2C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C53" w:rsidRPr="005E2C53" w:rsidRDefault="009E52A5" w:rsidP="00DC5A2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C53">
        <w:rPr>
          <w:rFonts w:ascii="Times New Roman" w:hAnsi="Times New Roman" w:cs="Times New Roman"/>
          <w:sz w:val="28"/>
          <w:szCs w:val="28"/>
        </w:rPr>
        <w:t>Данный принцип, в основном, используется в отношении причинения ущерба материальным объектам. Если же международно-противоправным деянием затрагиваются нематериальные ценности</w:t>
      </w:r>
      <w:r w:rsidR="006E67C5">
        <w:rPr>
          <w:rFonts w:ascii="Times New Roman" w:hAnsi="Times New Roman" w:cs="Times New Roman"/>
          <w:sz w:val="28"/>
          <w:szCs w:val="28"/>
        </w:rPr>
        <w:t>,</w:t>
      </w:r>
      <w:r w:rsidRPr="005E2C53">
        <w:rPr>
          <w:rFonts w:ascii="Times New Roman" w:hAnsi="Times New Roman" w:cs="Times New Roman"/>
          <w:sz w:val="28"/>
          <w:szCs w:val="28"/>
        </w:rPr>
        <w:t xml:space="preserve"> сумма компенсац</w:t>
      </w:r>
      <w:r w:rsidR="00F0733E" w:rsidRPr="005E2C53">
        <w:rPr>
          <w:rFonts w:ascii="Times New Roman" w:hAnsi="Times New Roman" w:cs="Times New Roman"/>
          <w:sz w:val="28"/>
          <w:szCs w:val="28"/>
        </w:rPr>
        <w:t xml:space="preserve">ии, как правило, </w:t>
      </w:r>
      <w:proofErr w:type="spellStart"/>
      <w:r w:rsidR="00F0733E" w:rsidRPr="005E2C53">
        <w:rPr>
          <w:rFonts w:ascii="Times New Roman" w:hAnsi="Times New Roman" w:cs="Times New Roman"/>
          <w:sz w:val="28"/>
          <w:szCs w:val="28"/>
        </w:rPr>
        <w:t>номинальна</w:t>
      </w:r>
      <w:proofErr w:type="spellEnd"/>
      <w:r w:rsidR="00F0733E" w:rsidRPr="005E2C53">
        <w:rPr>
          <w:rFonts w:ascii="Times New Roman" w:hAnsi="Times New Roman" w:cs="Times New Roman"/>
          <w:sz w:val="28"/>
          <w:szCs w:val="28"/>
        </w:rPr>
        <w:t xml:space="preserve">, либо не начисляется вовсе. Так, например, в деле </w:t>
      </w:r>
      <w:proofErr w:type="spellStart"/>
      <w:r w:rsidR="00F0733E" w:rsidRPr="005E2C53">
        <w:rPr>
          <w:rFonts w:ascii="Times New Roman" w:hAnsi="Times New Roman" w:cs="Times New Roman"/>
          <w:sz w:val="28"/>
          <w:szCs w:val="28"/>
        </w:rPr>
        <w:t>А.С.Диалло</w:t>
      </w:r>
      <w:proofErr w:type="spellEnd"/>
      <w:r w:rsidR="00F0733E" w:rsidRPr="005E2C53">
        <w:rPr>
          <w:rFonts w:ascii="Times New Roman" w:hAnsi="Times New Roman" w:cs="Times New Roman"/>
          <w:sz w:val="28"/>
          <w:szCs w:val="28"/>
        </w:rPr>
        <w:t xml:space="preserve"> </w:t>
      </w:r>
      <w:r w:rsidR="00581D1B" w:rsidRPr="005E2C53">
        <w:rPr>
          <w:rFonts w:ascii="Times New Roman" w:hAnsi="Times New Roman" w:cs="Times New Roman"/>
          <w:sz w:val="28"/>
          <w:szCs w:val="28"/>
        </w:rPr>
        <w:t xml:space="preserve">за нарушение пункта </w:t>
      </w:r>
      <w:r w:rsidR="00581D1B" w:rsidRPr="005E2C53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581D1B" w:rsidRPr="005E2C53">
        <w:rPr>
          <w:rFonts w:ascii="Times New Roman" w:hAnsi="Times New Roman" w:cs="Times New Roman"/>
          <w:sz w:val="28"/>
          <w:szCs w:val="28"/>
        </w:rPr>
        <w:t xml:space="preserve">) статьи 36 Венской конвенции о консульских сношениях 1963 г. Международный суд </w:t>
      </w:r>
      <w:r w:rsidR="00D42D9F">
        <w:rPr>
          <w:rFonts w:ascii="Times New Roman" w:hAnsi="Times New Roman" w:cs="Times New Roman"/>
          <w:sz w:val="28"/>
          <w:szCs w:val="28"/>
        </w:rPr>
        <w:t xml:space="preserve">ООН </w:t>
      </w:r>
      <w:r w:rsidR="00581D1B" w:rsidRPr="005E2C53">
        <w:rPr>
          <w:rFonts w:ascii="Times New Roman" w:hAnsi="Times New Roman" w:cs="Times New Roman"/>
          <w:sz w:val="28"/>
          <w:szCs w:val="28"/>
        </w:rPr>
        <w:t>не присудил компенсации</w:t>
      </w:r>
      <w:r w:rsidR="00C13E54" w:rsidRPr="005E2C53">
        <w:rPr>
          <w:rFonts w:ascii="Times New Roman" w:hAnsi="Times New Roman" w:cs="Times New Roman"/>
          <w:sz w:val="28"/>
          <w:szCs w:val="28"/>
        </w:rPr>
        <w:t xml:space="preserve">. </w:t>
      </w:r>
      <w:r w:rsidR="00C13E54" w:rsidRPr="005E2C53">
        <w:rPr>
          <w:rFonts w:ascii="Times New Roman" w:hAnsi="Times New Roman"/>
          <w:sz w:val="28"/>
          <w:szCs w:val="28"/>
        </w:rPr>
        <w:t xml:space="preserve">Это не свидетельствует о том, что международно-правовая ответственность не наступила. В данном случае речь идет о политической (нематериальной) международно-правовой ответственности в форме </w:t>
      </w:r>
      <w:r w:rsidR="00C13E54" w:rsidRPr="005E2C53">
        <w:rPr>
          <w:rFonts w:ascii="Times New Roman" w:hAnsi="Times New Roman"/>
          <w:sz w:val="28"/>
          <w:szCs w:val="28"/>
        </w:rPr>
        <w:lastRenderedPageBreak/>
        <w:t xml:space="preserve">сатисфакции, которая в международных отношениях межгосударственного характера зачастую превалирует над материальной ответственностью. </w:t>
      </w:r>
    </w:p>
    <w:p w:rsidR="003F0E0C" w:rsidRPr="005E2C53" w:rsidRDefault="009E52A5" w:rsidP="002F60C0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C53">
        <w:rPr>
          <w:rFonts w:ascii="Times New Roman" w:hAnsi="Times New Roman" w:cs="Times New Roman"/>
          <w:sz w:val="28"/>
          <w:szCs w:val="28"/>
        </w:rPr>
        <w:t>Основание</w:t>
      </w:r>
      <w:r w:rsidR="00C60F88" w:rsidRPr="005E2C53">
        <w:rPr>
          <w:rFonts w:ascii="Times New Roman" w:hAnsi="Times New Roman" w:cs="Times New Roman"/>
          <w:sz w:val="28"/>
          <w:szCs w:val="28"/>
        </w:rPr>
        <w:t>м</w:t>
      </w:r>
      <w:r w:rsidRPr="005E2C53">
        <w:rPr>
          <w:rFonts w:ascii="Times New Roman" w:hAnsi="Times New Roman" w:cs="Times New Roman"/>
          <w:sz w:val="28"/>
          <w:szCs w:val="28"/>
        </w:rPr>
        <w:t xml:space="preserve"> возникновения ответственности государства за международно-противоправное деяние является нарушение нормы международного права</w:t>
      </w:r>
      <w:r w:rsidR="00D42D9F">
        <w:rPr>
          <w:rFonts w:ascii="Times New Roman" w:hAnsi="Times New Roman" w:cs="Times New Roman"/>
          <w:sz w:val="28"/>
          <w:szCs w:val="28"/>
        </w:rPr>
        <w:t xml:space="preserve">. </w:t>
      </w:r>
      <w:r w:rsidR="00C60F88" w:rsidRPr="005E2C53">
        <w:rPr>
          <w:rFonts w:ascii="Times New Roman" w:hAnsi="Times New Roman"/>
          <w:sz w:val="28"/>
          <w:szCs w:val="28"/>
        </w:rPr>
        <w:t>Возмещение</w:t>
      </w:r>
      <w:r w:rsidR="00C60F88">
        <w:rPr>
          <w:rStyle w:val="a7"/>
          <w:szCs w:val="28"/>
        </w:rPr>
        <w:footnoteReference w:id="2"/>
      </w:r>
      <w:r w:rsidR="00C60F88" w:rsidRPr="005E2C53">
        <w:rPr>
          <w:rFonts w:ascii="Times New Roman" w:hAnsi="Times New Roman"/>
          <w:sz w:val="28"/>
          <w:szCs w:val="28"/>
        </w:rPr>
        <w:t xml:space="preserve"> должно следовать нарушению нормы международного права вне зависимости от ее источника, т.е. вне зависимости закреплена ли обязанность по возмещению в международном договоре или источником обязанности является международный обычай. </w:t>
      </w:r>
      <w:r w:rsidR="00C60F88" w:rsidRPr="005E2C53">
        <w:rPr>
          <w:rFonts w:ascii="Times New Roman" w:hAnsi="Times New Roman"/>
          <w:sz w:val="28"/>
          <w:szCs w:val="28"/>
        </w:rPr>
        <w:tab/>
      </w:r>
    </w:p>
    <w:p w:rsidR="00C60F88" w:rsidRDefault="003F0E0C" w:rsidP="00A105E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Международно-противоправное деяние может выражаться как</w:t>
      </w:r>
      <w:r w:rsidR="009E52A5" w:rsidRPr="00A105EC">
        <w:rPr>
          <w:rFonts w:ascii="Times New Roman" w:hAnsi="Times New Roman" w:cs="Times New Roman"/>
          <w:sz w:val="28"/>
          <w:szCs w:val="28"/>
        </w:rPr>
        <w:t xml:space="preserve"> в дей</w:t>
      </w:r>
      <w:r>
        <w:rPr>
          <w:rFonts w:ascii="Times New Roman" w:hAnsi="Times New Roman" w:cs="Times New Roman"/>
          <w:sz w:val="28"/>
          <w:szCs w:val="28"/>
        </w:rPr>
        <w:t xml:space="preserve">ствии, так и в бездействии. Данное разделение не влияет на обязательство по возмещению причиненного ущерба и на сумму такого возмещения. </w:t>
      </w:r>
      <w:r w:rsidR="009E52A5" w:rsidRPr="00A105EC">
        <w:rPr>
          <w:rFonts w:ascii="Times New Roman" w:hAnsi="Times New Roman" w:cs="Times New Roman"/>
          <w:sz w:val="28"/>
          <w:szCs w:val="28"/>
        </w:rPr>
        <w:t xml:space="preserve"> </w:t>
      </w:r>
      <w:r w:rsidR="002B71D2">
        <w:rPr>
          <w:rFonts w:ascii="Times New Roman" w:hAnsi="Times New Roman" w:cs="Times New Roman"/>
          <w:sz w:val="28"/>
          <w:szCs w:val="28"/>
        </w:rPr>
        <w:t xml:space="preserve">Так, при вынесении решения по делу о проливе Корфу Международный суд ООН </w:t>
      </w:r>
      <w:r w:rsidR="00B64859">
        <w:rPr>
          <w:rFonts w:ascii="Times New Roman" w:hAnsi="Times New Roman" w:cs="Times New Roman"/>
          <w:sz w:val="28"/>
          <w:szCs w:val="28"/>
        </w:rPr>
        <w:t xml:space="preserve">не счел небрежность Албании, выразившейся в отсутствии уведомления о находившихся в её территориальных водах минах, </w:t>
      </w:r>
      <w:r w:rsidR="005E2C53">
        <w:rPr>
          <w:rFonts w:ascii="Times New Roman" w:hAnsi="Times New Roman" w:cs="Times New Roman"/>
          <w:sz w:val="28"/>
          <w:szCs w:val="28"/>
        </w:rPr>
        <w:t xml:space="preserve">смягчающим обстоятельством. Размер компенсации исчислялся исходя из фактически причиненного ущерба </w:t>
      </w:r>
      <w:r w:rsidR="00540C24">
        <w:rPr>
          <w:rFonts w:ascii="Times New Roman" w:hAnsi="Times New Roman" w:cs="Times New Roman"/>
          <w:sz w:val="28"/>
          <w:szCs w:val="28"/>
        </w:rPr>
        <w:t xml:space="preserve">и расходов, которые потерпевшая сторона понесет для восстановления </w:t>
      </w:r>
      <w:proofErr w:type="spellStart"/>
      <w:r w:rsidR="00540C24">
        <w:rPr>
          <w:rFonts w:ascii="Times New Roman" w:hAnsi="Times New Roman" w:cs="Times New Roman"/>
          <w:sz w:val="28"/>
          <w:szCs w:val="28"/>
          <w:lang w:val="de-DE"/>
        </w:rPr>
        <w:t>status</w:t>
      </w:r>
      <w:proofErr w:type="spellEnd"/>
      <w:r w:rsidR="00540C24" w:rsidRPr="00540C24">
        <w:rPr>
          <w:rFonts w:ascii="Times New Roman" w:hAnsi="Times New Roman" w:cs="Times New Roman"/>
          <w:sz w:val="28"/>
          <w:szCs w:val="28"/>
        </w:rPr>
        <w:t xml:space="preserve"> </w:t>
      </w:r>
      <w:r w:rsidR="00540C24">
        <w:rPr>
          <w:rFonts w:ascii="Times New Roman" w:hAnsi="Times New Roman" w:cs="Times New Roman"/>
          <w:sz w:val="28"/>
          <w:szCs w:val="28"/>
          <w:lang w:val="de-DE"/>
        </w:rPr>
        <w:t>quo</w:t>
      </w:r>
      <w:r w:rsidR="00540C24" w:rsidRPr="00540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C24">
        <w:rPr>
          <w:rFonts w:ascii="Times New Roman" w:hAnsi="Times New Roman" w:cs="Times New Roman"/>
          <w:sz w:val="28"/>
          <w:szCs w:val="28"/>
          <w:lang w:val="de-DE"/>
        </w:rPr>
        <w:t>ant</w:t>
      </w:r>
      <w:proofErr w:type="spellEnd"/>
      <w:r w:rsidR="00540C2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40C24">
        <w:rPr>
          <w:rFonts w:ascii="Times New Roman" w:hAnsi="Times New Roman" w:cs="Times New Roman"/>
          <w:sz w:val="28"/>
          <w:szCs w:val="28"/>
        </w:rPr>
        <w:t>.</w:t>
      </w:r>
    </w:p>
    <w:p w:rsidR="00A105EC" w:rsidRPr="00A105EC" w:rsidRDefault="009E52A5" w:rsidP="00A105E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5E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105EC" w:rsidRPr="00A105EC">
        <w:rPr>
          <w:rFonts w:ascii="Times New Roman" w:hAnsi="Times New Roman" w:cs="Times New Roman"/>
          <w:sz w:val="28"/>
          <w:szCs w:val="28"/>
        </w:rPr>
        <w:t>умысел</w:t>
      </w:r>
      <w:r w:rsidRPr="00A105EC">
        <w:rPr>
          <w:rFonts w:ascii="Times New Roman" w:hAnsi="Times New Roman" w:cs="Times New Roman"/>
          <w:sz w:val="28"/>
          <w:szCs w:val="28"/>
        </w:rPr>
        <w:t xml:space="preserve"> не является конституирующим элементом возникновения обязательства по возмещению ущерба, причиненного вследствие международно-противоправного деяния.</w:t>
      </w:r>
      <w:r w:rsidR="00A105EC" w:rsidRPr="00A105EC">
        <w:rPr>
          <w:rFonts w:ascii="Times New Roman" w:hAnsi="Times New Roman" w:cs="Times New Roman"/>
          <w:sz w:val="28"/>
          <w:szCs w:val="28"/>
        </w:rPr>
        <w:t xml:space="preserve"> В поддержку данного тезиса можно привести аргументацию Международного суда ООН в деле о проливе Корфу, в котором он подчеркнул, что бездействие Албании, которая не предупредила об установке мин в её территориальных водах, </w:t>
      </w:r>
      <w:r w:rsidR="00A105EC" w:rsidRPr="00A105EC">
        <w:rPr>
          <w:rFonts w:ascii="Times New Roman" w:hAnsi="Times New Roman"/>
          <w:sz w:val="28"/>
          <w:szCs w:val="28"/>
        </w:rPr>
        <w:t>не было напрямую н</w:t>
      </w:r>
      <w:r w:rsidR="006E67C5">
        <w:rPr>
          <w:rFonts w:ascii="Times New Roman" w:hAnsi="Times New Roman"/>
          <w:sz w:val="28"/>
          <w:szCs w:val="28"/>
        </w:rPr>
        <w:t>аправлено на повреждение эсминце</w:t>
      </w:r>
      <w:r w:rsidR="00A105EC" w:rsidRPr="00A105EC">
        <w:rPr>
          <w:rFonts w:ascii="Times New Roman" w:hAnsi="Times New Roman"/>
          <w:sz w:val="28"/>
          <w:szCs w:val="28"/>
        </w:rPr>
        <w:t>в, плавающим под флагом Великобритании, и причинение телесных повреждений и сме</w:t>
      </w:r>
      <w:r w:rsidR="00D42D9F">
        <w:rPr>
          <w:rFonts w:ascii="Times New Roman" w:hAnsi="Times New Roman"/>
          <w:sz w:val="28"/>
          <w:szCs w:val="28"/>
        </w:rPr>
        <w:t>рти военно-морскому персоналу. П</w:t>
      </w:r>
      <w:r w:rsidR="00A105EC" w:rsidRPr="00A105EC">
        <w:rPr>
          <w:rFonts w:ascii="Times New Roman" w:hAnsi="Times New Roman"/>
          <w:sz w:val="28"/>
          <w:szCs w:val="28"/>
        </w:rPr>
        <w:t xml:space="preserve">роявление небрежности со стороны Албании было достаточным основанием для возникновения обязанности возмещения ущерба. </w:t>
      </w:r>
    </w:p>
    <w:p w:rsidR="00416C14" w:rsidRDefault="009E52A5" w:rsidP="00F6016F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C14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 международно-противоправного деяния могут затрагивать различные материальные и нематериальные объекты, принадлежащие государству или физическим лицам его гражданской принадлежности или юридическим лицам его национальности. </w:t>
      </w:r>
    </w:p>
    <w:p w:rsidR="007071B4" w:rsidRPr="00416C14" w:rsidRDefault="006D04C8" w:rsidP="00F6016F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C14">
        <w:rPr>
          <w:rFonts w:ascii="Times New Roman" w:hAnsi="Times New Roman" w:cs="Times New Roman"/>
          <w:sz w:val="28"/>
          <w:szCs w:val="28"/>
        </w:rPr>
        <w:t xml:space="preserve">В этой связи представляется целесообразным провести классификацию ущерба прежде всего для практических целей, поскольку от определенной категории ущерба зависит вид и форма ответственности. </w:t>
      </w:r>
      <w:r w:rsidR="009E16F8" w:rsidRPr="00416C14">
        <w:rPr>
          <w:rFonts w:ascii="Times New Roman" w:hAnsi="Times New Roman" w:cs="Times New Roman"/>
          <w:sz w:val="28"/>
          <w:szCs w:val="28"/>
        </w:rPr>
        <w:t xml:space="preserve">Так, в решении по делу о проливе Корфу при определении </w:t>
      </w:r>
      <w:r w:rsidR="00416C14">
        <w:rPr>
          <w:rFonts w:ascii="Times New Roman" w:hAnsi="Times New Roman" w:cs="Times New Roman"/>
          <w:sz w:val="28"/>
          <w:szCs w:val="28"/>
        </w:rPr>
        <w:t>размера</w:t>
      </w:r>
      <w:r w:rsidR="009E16F8" w:rsidRPr="00416C14">
        <w:rPr>
          <w:rFonts w:ascii="Times New Roman" w:hAnsi="Times New Roman" w:cs="Times New Roman"/>
          <w:sz w:val="28"/>
          <w:szCs w:val="28"/>
        </w:rPr>
        <w:t xml:space="preserve"> компенсации за уничтожение морского судна «</w:t>
      </w:r>
      <w:proofErr w:type="spellStart"/>
      <w:r w:rsidR="009E16F8" w:rsidRPr="00416C14">
        <w:rPr>
          <w:rFonts w:ascii="Times New Roman" w:hAnsi="Times New Roman" w:cs="Times New Roman"/>
          <w:sz w:val="28"/>
          <w:szCs w:val="28"/>
        </w:rPr>
        <w:t>Сомарес</w:t>
      </w:r>
      <w:proofErr w:type="spellEnd"/>
      <w:r w:rsidR="009E16F8" w:rsidRPr="00416C14">
        <w:rPr>
          <w:rFonts w:ascii="Times New Roman" w:hAnsi="Times New Roman" w:cs="Times New Roman"/>
          <w:sz w:val="28"/>
          <w:szCs w:val="28"/>
        </w:rPr>
        <w:t>» Международный суд ООН</w:t>
      </w:r>
      <w:r w:rsidR="00C42B24" w:rsidRPr="00416C14">
        <w:rPr>
          <w:rFonts w:ascii="Times New Roman" w:hAnsi="Times New Roman" w:cs="Times New Roman"/>
          <w:sz w:val="28"/>
          <w:szCs w:val="28"/>
        </w:rPr>
        <w:t xml:space="preserve"> взял за основу стоимость данного судна на момент его гибели </w:t>
      </w:r>
      <w:r w:rsidR="00C42B24" w:rsidRPr="00416C14">
        <w:rPr>
          <w:rFonts w:ascii="Times New Roman" w:hAnsi="Times New Roman"/>
          <w:sz w:val="28"/>
          <w:szCs w:val="28"/>
        </w:rPr>
        <w:t>и признал оправданной сумму, содержащуюся в заявлении Соединенного Королевства</w:t>
      </w:r>
      <w:r w:rsidR="00C42B24">
        <w:rPr>
          <w:rStyle w:val="a7"/>
          <w:szCs w:val="28"/>
        </w:rPr>
        <w:footnoteReference w:id="3"/>
      </w:r>
      <w:r w:rsidR="00C42B24" w:rsidRPr="00416C14">
        <w:rPr>
          <w:rFonts w:ascii="Times New Roman" w:hAnsi="Times New Roman"/>
          <w:sz w:val="28"/>
          <w:szCs w:val="28"/>
        </w:rPr>
        <w:t>.</w:t>
      </w:r>
      <w:r w:rsidR="007071B4" w:rsidRPr="00416C14">
        <w:rPr>
          <w:rFonts w:ascii="Times New Roman" w:hAnsi="Times New Roman"/>
          <w:sz w:val="28"/>
          <w:szCs w:val="28"/>
        </w:rPr>
        <w:t xml:space="preserve"> В отношении вреда, причиненного жизни и здоровью лиц, находившихся на борту судна в момент инцидента, была присуждена компенсация в размере 50 048 фунтов стерлингов за несение расходов за выплату </w:t>
      </w:r>
      <w:proofErr w:type="gramStart"/>
      <w:r w:rsidR="007071B4" w:rsidRPr="00416C14">
        <w:rPr>
          <w:rFonts w:ascii="Times New Roman" w:hAnsi="Times New Roman"/>
          <w:sz w:val="28"/>
          <w:szCs w:val="28"/>
        </w:rPr>
        <w:t>пособий  пострадавшим</w:t>
      </w:r>
      <w:proofErr w:type="gramEnd"/>
      <w:r w:rsidR="007071B4" w:rsidRPr="00416C14">
        <w:rPr>
          <w:rFonts w:ascii="Times New Roman" w:hAnsi="Times New Roman"/>
          <w:sz w:val="28"/>
          <w:szCs w:val="28"/>
        </w:rPr>
        <w:t xml:space="preserve"> или их иждивенцам, за медицинское обслуживание и т.п.</w:t>
      </w:r>
    </w:p>
    <w:p w:rsidR="00A37B81" w:rsidRPr="00A37B81" w:rsidRDefault="006E67C5" w:rsidP="00E50B25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A37B81" w:rsidRPr="00A37B81">
        <w:rPr>
          <w:rFonts w:ascii="Times New Roman" w:hAnsi="Times New Roman" w:cs="Times New Roman"/>
          <w:sz w:val="28"/>
          <w:szCs w:val="28"/>
        </w:rPr>
        <w:t xml:space="preserve"> по делу о проливе Корфу</w:t>
      </w:r>
      <w:r w:rsidR="00A37B81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="00765849">
        <w:rPr>
          <w:rFonts w:ascii="Times New Roman" w:hAnsi="Times New Roman" w:cs="Times New Roman"/>
          <w:sz w:val="28"/>
          <w:szCs w:val="28"/>
        </w:rPr>
        <w:t xml:space="preserve">я одним из первых </w:t>
      </w:r>
      <w:r w:rsidR="00A45D0E">
        <w:rPr>
          <w:rFonts w:ascii="Times New Roman" w:hAnsi="Times New Roman" w:cs="Times New Roman"/>
          <w:sz w:val="28"/>
          <w:szCs w:val="28"/>
        </w:rPr>
        <w:t>в практике</w:t>
      </w:r>
      <w:r w:rsidR="00765849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A37B81">
        <w:rPr>
          <w:rFonts w:ascii="Times New Roman" w:hAnsi="Times New Roman" w:cs="Times New Roman"/>
          <w:sz w:val="28"/>
          <w:szCs w:val="28"/>
        </w:rPr>
        <w:t xml:space="preserve">народного суда ООН, в котором были </w:t>
      </w:r>
      <w:r w:rsidR="00765849">
        <w:rPr>
          <w:rFonts w:ascii="Times New Roman" w:hAnsi="Times New Roman" w:cs="Times New Roman"/>
          <w:sz w:val="28"/>
          <w:szCs w:val="28"/>
        </w:rPr>
        <w:t>сформулированы фундаментальные принципы</w:t>
      </w:r>
      <w:r w:rsidR="00A45D0E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765849">
        <w:rPr>
          <w:rFonts w:ascii="Times New Roman" w:hAnsi="Times New Roman" w:cs="Times New Roman"/>
          <w:sz w:val="28"/>
          <w:szCs w:val="28"/>
        </w:rPr>
        <w:t xml:space="preserve"> международной ответственности государств. Впоследствии эти принципы были положены в основу Проекта статей об ответственности государств за меж</w:t>
      </w:r>
      <w:r w:rsidR="00A45D0E">
        <w:rPr>
          <w:rFonts w:ascii="Times New Roman" w:hAnsi="Times New Roman" w:cs="Times New Roman"/>
          <w:sz w:val="28"/>
          <w:szCs w:val="28"/>
        </w:rPr>
        <w:t>дународно-противоправные деяния.</w:t>
      </w:r>
    </w:p>
    <w:p w:rsidR="00F71589" w:rsidRPr="00DE17E4" w:rsidRDefault="004E4B0F" w:rsidP="00E50B25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E17E4">
        <w:rPr>
          <w:rFonts w:ascii="Times New Roman" w:hAnsi="Times New Roman" w:cs="Times New Roman"/>
          <w:sz w:val="28"/>
          <w:szCs w:val="28"/>
        </w:rPr>
        <w:t xml:space="preserve">Решение по делу А.С. </w:t>
      </w:r>
      <w:proofErr w:type="spellStart"/>
      <w:r w:rsidRPr="00DE17E4">
        <w:rPr>
          <w:rFonts w:ascii="Times New Roman" w:hAnsi="Times New Roman" w:cs="Times New Roman"/>
          <w:sz w:val="28"/>
          <w:szCs w:val="28"/>
        </w:rPr>
        <w:t>Диалло</w:t>
      </w:r>
      <w:proofErr w:type="spellEnd"/>
      <w:r w:rsidRPr="00DE17E4">
        <w:rPr>
          <w:rFonts w:ascii="Times New Roman" w:hAnsi="Times New Roman" w:cs="Times New Roman"/>
          <w:sz w:val="28"/>
          <w:szCs w:val="28"/>
        </w:rPr>
        <w:t xml:space="preserve"> является знаковым в практике Международного суда ООН по вопросам компенсации за международно-противоправ</w:t>
      </w:r>
      <w:r w:rsidR="002E1630" w:rsidRPr="00DE17E4">
        <w:rPr>
          <w:rFonts w:ascii="Times New Roman" w:hAnsi="Times New Roman" w:cs="Times New Roman"/>
          <w:sz w:val="28"/>
          <w:szCs w:val="28"/>
        </w:rPr>
        <w:t xml:space="preserve">ные деяния государств. </w:t>
      </w:r>
      <w:r w:rsidR="00A45D0E">
        <w:rPr>
          <w:rFonts w:ascii="Times New Roman" w:hAnsi="Times New Roman" w:cs="Times New Roman"/>
          <w:sz w:val="28"/>
          <w:szCs w:val="28"/>
        </w:rPr>
        <w:t>Резолютивная часть данного дела основывается на результатах</w:t>
      </w:r>
      <w:r w:rsidR="00B9025D">
        <w:rPr>
          <w:rFonts w:ascii="Times New Roman" w:hAnsi="Times New Roman" w:cs="Times New Roman"/>
          <w:sz w:val="28"/>
          <w:szCs w:val="28"/>
        </w:rPr>
        <w:t xml:space="preserve"> многолетней работы Комиссии международного права ООН (Проект статей об ответственности государств за международно-противоправные деяния 2001 г., Проект статей о дипломатической защите 2006 г.), </w:t>
      </w:r>
      <w:r w:rsidR="00A45D0E">
        <w:rPr>
          <w:rFonts w:ascii="Times New Roman" w:hAnsi="Times New Roman" w:cs="Times New Roman"/>
          <w:sz w:val="28"/>
          <w:szCs w:val="28"/>
        </w:rPr>
        <w:t>также учитывалась практика</w:t>
      </w:r>
      <w:r w:rsidR="00B77CCA">
        <w:rPr>
          <w:rFonts w:ascii="Times New Roman" w:hAnsi="Times New Roman" w:cs="Times New Roman"/>
          <w:sz w:val="28"/>
          <w:szCs w:val="28"/>
        </w:rPr>
        <w:t xml:space="preserve"> Европейского суда по правам человека. </w:t>
      </w:r>
      <w:r w:rsidR="00A45D0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77CCA">
        <w:rPr>
          <w:rFonts w:ascii="Times New Roman" w:hAnsi="Times New Roman" w:cs="Times New Roman"/>
          <w:sz w:val="28"/>
          <w:szCs w:val="28"/>
        </w:rPr>
        <w:t>ргументация в вопросах возмещения ущерба является закономерным итогом практики самого Международного суда ООН.</w:t>
      </w:r>
      <w:r w:rsidR="00C6778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1589" w:rsidRPr="00DE17E4" w:rsidSect="00F7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73" w:rsidRDefault="00331673" w:rsidP="009E52A5">
      <w:pPr>
        <w:spacing w:after="0" w:line="240" w:lineRule="auto"/>
      </w:pPr>
      <w:r>
        <w:separator/>
      </w:r>
    </w:p>
  </w:endnote>
  <w:endnote w:type="continuationSeparator" w:id="0">
    <w:p w:rsidR="00331673" w:rsidRDefault="00331673" w:rsidP="009E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73" w:rsidRDefault="00331673" w:rsidP="009E52A5">
      <w:pPr>
        <w:spacing w:after="0" w:line="240" w:lineRule="auto"/>
      </w:pPr>
      <w:r>
        <w:separator/>
      </w:r>
    </w:p>
  </w:footnote>
  <w:footnote w:type="continuationSeparator" w:id="0">
    <w:p w:rsidR="00331673" w:rsidRDefault="00331673" w:rsidP="009E52A5">
      <w:pPr>
        <w:spacing w:after="0" w:line="240" w:lineRule="auto"/>
      </w:pPr>
      <w:r>
        <w:continuationSeparator/>
      </w:r>
    </w:p>
  </w:footnote>
  <w:footnote w:id="1">
    <w:p w:rsidR="009E52A5" w:rsidRPr="00133BEA" w:rsidRDefault="009E52A5" w:rsidP="009E52A5">
      <w:pPr>
        <w:pStyle w:val="a4"/>
        <w:jc w:val="both"/>
        <w:rPr>
          <w:lang w:val="en-US"/>
        </w:rPr>
      </w:pPr>
      <w:r w:rsidRPr="00133BEA">
        <w:rPr>
          <w:rStyle w:val="a6"/>
        </w:rPr>
        <w:footnoteRef/>
      </w:r>
      <w:r w:rsidRPr="00133BEA">
        <w:rPr>
          <w:lang w:val="en-US"/>
        </w:rPr>
        <w:t xml:space="preserve"> Permanent Court of International Justice, Case concerning the factory at </w:t>
      </w:r>
      <w:proofErr w:type="spellStart"/>
      <w:r w:rsidRPr="00133BEA">
        <w:rPr>
          <w:lang w:val="en-US"/>
        </w:rPr>
        <w:t>Chorzów</w:t>
      </w:r>
      <w:proofErr w:type="spellEnd"/>
      <w:r w:rsidRPr="00133BEA">
        <w:rPr>
          <w:lang w:val="en-US"/>
        </w:rPr>
        <w:t xml:space="preserve"> No. 13 (Merits) (Germany v. Poland). Judgment No. 13 of 13 </w:t>
      </w:r>
      <w:proofErr w:type="spellStart"/>
      <w:proofErr w:type="gramStart"/>
      <w:r w:rsidRPr="00133BEA">
        <w:rPr>
          <w:lang w:val="en-US"/>
        </w:rPr>
        <w:t>september</w:t>
      </w:r>
      <w:proofErr w:type="spellEnd"/>
      <w:proofErr w:type="gramEnd"/>
      <w:r w:rsidRPr="00133BEA">
        <w:rPr>
          <w:lang w:val="en-US"/>
        </w:rPr>
        <w:t xml:space="preserve"> 1928 // P.C.I.J. Series A, No. 17,</w:t>
      </w:r>
      <w:r>
        <w:rPr>
          <w:lang w:val="en-US"/>
        </w:rPr>
        <w:t xml:space="preserve"> P</w:t>
      </w:r>
      <w:r w:rsidRPr="00133BEA">
        <w:rPr>
          <w:lang w:val="en-US"/>
        </w:rPr>
        <w:t>. 47.</w:t>
      </w:r>
    </w:p>
  </w:footnote>
  <w:footnote w:id="2">
    <w:p w:rsidR="00C60F88" w:rsidRDefault="00C60F88" w:rsidP="00C60F88">
      <w:pPr>
        <w:pStyle w:val="a4"/>
        <w:jc w:val="both"/>
      </w:pPr>
      <w:r>
        <w:rPr>
          <w:rStyle w:val="a7"/>
        </w:rPr>
        <w:footnoteRef/>
      </w:r>
      <w:r w:rsidRPr="00321672">
        <w:t xml:space="preserve"> </w:t>
      </w:r>
      <w:r>
        <w:t xml:space="preserve">Постоянная Палата международного правосудия в данном случае придавала термину «возмещение»  наиболее общий характер и, в том числе, подразумевала под ним компенсацию. </w:t>
      </w:r>
    </w:p>
  </w:footnote>
  <w:footnote w:id="3">
    <w:p w:rsidR="00C42B24" w:rsidRDefault="00C42B24" w:rsidP="00C42B24">
      <w:pPr>
        <w:pStyle w:val="a4"/>
        <w:jc w:val="both"/>
      </w:pPr>
      <w:r>
        <w:rPr>
          <w:rStyle w:val="a7"/>
        </w:rPr>
        <w:footnoteRef/>
      </w:r>
      <w:r>
        <w:t xml:space="preserve"> Стоимость данного судна в 1946 г. составила 700 087 фунтов стерлингов  за вычетом груза и оборудования. //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n-US"/>
        </w:rPr>
        <w:t>International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n-US"/>
        </w:rPr>
        <w:t>Court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n-US"/>
        </w:rPr>
        <w:t>of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n-US"/>
        </w:rPr>
        <w:t>Justice</w:t>
      </w:r>
      <w:r>
        <w:rPr>
          <w:color w:val="222222"/>
          <w:shd w:val="clear" w:color="auto" w:fill="FFFFFF"/>
        </w:rPr>
        <w:t>.</w:t>
      </w:r>
      <w:r>
        <w:rPr>
          <w:color w:val="222222"/>
          <w:lang w:val="en-US"/>
        </w:rPr>
        <w:t> </w:t>
      </w:r>
      <w:r>
        <w:rPr>
          <w:iCs/>
          <w:color w:val="222222"/>
          <w:lang w:val="en-US"/>
        </w:rPr>
        <w:t>Corfu Channel</w:t>
      </w:r>
      <w:r>
        <w:rPr>
          <w:color w:val="222222"/>
          <w:lang w:val="en-US"/>
        </w:rPr>
        <w:t> </w:t>
      </w:r>
      <w:r>
        <w:rPr>
          <w:color w:val="222222"/>
          <w:shd w:val="clear" w:color="auto" w:fill="FFFFFF"/>
          <w:lang w:val="en-US"/>
        </w:rPr>
        <w:t xml:space="preserve">(United Kingdom v. Albania). Merits // I.C.J. Reports. </w:t>
      </w:r>
      <w:r w:rsidRPr="001D43ED">
        <w:rPr>
          <w:color w:val="222222"/>
          <w:shd w:val="clear" w:color="auto" w:fill="FFFFFF"/>
        </w:rPr>
        <w:t>1949.</w:t>
      </w:r>
      <w:r>
        <w:t xml:space="preserve">, </w:t>
      </w:r>
      <w:r>
        <w:rPr>
          <w:lang w:val="en-US"/>
        </w:rPr>
        <w:t>p</w:t>
      </w:r>
      <w:r>
        <w:t>. 249.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C1D26"/>
    <w:multiLevelType w:val="hybridMultilevel"/>
    <w:tmpl w:val="95489646"/>
    <w:lvl w:ilvl="0" w:tplc="2BBC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2A5"/>
    <w:rsid w:val="00000D00"/>
    <w:rsid w:val="00014F93"/>
    <w:rsid w:val="001D7EB9"/>
    <w:rsid w:val="00210F1D"/>
    <w:rsid w:val="002B71D2"/>
    <w:rsid w:val="002E1630"/>
    <w:rsid w:val="002F60C0"/>
    <w:rsid w:val="00331673"/>
    <w:rsid w:val="003F0E0C"/>
    <w:rsid w:val="00416C14"/>
    <w:rsid w:val="004804B0"/>
    <w:rsid w:val="004E4B0F"/>
    <w:rsid w:val="00540C24"/>
    <w:rsid w:val="00581D1B"/>
    <w:rsid w:val="005E24C7"/>
    <w:rsid w:val="005E2C53"/>
    <w:rsid w:val="006D04C8"/>
    <w:rsid w:val="006E67C5"/>
    <w:rsid w:val="007071B4"/>
    <w:rsid w:val="00730E9C"/>
    <w:rsid w:val="00765849"/>
    <w:rsid w:val="00765908"/>
    <w:rsid w:val="00840234"/>
    <w:rsid w:val="008B1181"/>
    <w:rsid w:val="008B6C80"/>
    <w:rsid w:val="009E16F8"/>
    <w:rsid w:val="009E52A5"/>
    <w:rsid w:val="00A105EC"/>
    <w:rsid w:val="00A37B81"/>
    <w:rsid w:val="00A45D0E"/>
    <w:rsid w:val="00B4516F"/>
    <w:rsid w:val="00B64859"/>
    <w:rsid w:val="00B77CCA"/>
    <w:rsid w:val="00B9025D"/>
    <w:rsid w:val="00BD1379"/>
    <w:rsid w:val="00C13E54"/>
    <w:rsid w:val="00C16E5C"/>
    <w:rsid w:val="00C1779F"/>
    <w:rsid w:val="00C212F7"/>
    <w:rsid w:val="00C42B24"/>
    <w:rsid w:val="00C60F88"/>
    <w:rsid w:val="00C67783"/>
    <w:rsid w:val="00CA26D2"/>
    <w:rsid w:val="00CA6595"/>
    <w:rsid w:val="00D42D9F"/>
    <w:rsid w:val="00D72EE5"/>
    <w:rsid w:val="00DC5A22"/>
    <w:rsid w:val="00DE17E4"/>
    <w:rsid w:val="00E16345"/>
    <w:rsid w:val="00E50B25"/>
    <w:rsid w:val="00EA45B3"/>
    <w:rsid w:val="00F00415"/>
    <w:rsid w:val="00F0733E"/>
    <w:rsid w:val="00F6016F"/>
    <w:rsid w:val="00F71589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4C7CF-6B0C-4915-8083-660DBD60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52A5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E5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E5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E52A5"/>
    <w:rPr>
      <w:vertAlign w:val="superscript"/>
    </w:rPr>
  </w:style>
  <w:style w:type="character" w:customStyle="1" w:styleId="a7">
    <w:name w:val="Символ сноски"/>
    <w:basedOn w:val="a0"/>
    <w:rsid w:val="00C60F88"/>
    <w:rPr>
      <w:rFonts w:cs="Times New Roman"/>
      <w:vertAlign w:val="superscript"/>
    </w:rPr>
  </w:style>
  <w:style w:type="character" w:styleId="a8">
    <w:name w:val="Hyperlink"/>
    <w:basedOn w:val="a0"/>
    <w:uiPriority w:val="99"/>
    <w:unhideWhenUsed/>
    <w:rsid w:val="00210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</cp:lastModifiedBy>
  <cp:revision>59</cp:revision>
  <dcterms:created xsi:type="dcterms:W3CDTF">2015-09-22T17:22:00Z</dcterms:created>
  <dcterms:modified xsi:type="dcterms:W3CDTF">2015-10-23T19:20:00Z</dcterms:modified>
</cp:coreProperties>
</file>