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BA39" w14:textId="77777777" w:rsidR="00C00B08" w:rsidRDefault="00C00B08" w:rsidP="00C00B08">
      <w:pPr>
        <w:spacing w:line="360" w:lineRule="auto"/>
        <w:ind w:firstLine="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Ливанова Елена Юрьевна</w:t>
      </w:r>
    </w:p>
    <w:p w14:paraId="4F04F68C" w14:textId="77777777" w:rsidR="005B4495" w:rsidRPr="005B4495" w:rsidRDefault="005B4495" w:rsidP="00C00B08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sz w:val="28"/>
          <w:szCs w:val="28"/>
        </w:rPr>
        <w:t>доцент кафедры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университета им. Н.И. Лобачевского, кандидат экономических наук</w:t>
      </w:r>
    </w:p>
    <w:p w14:paraId="0C732A89" w14:textId="77777777" w:rsidR="00C00B08" w:rsidRDefault="005B4495" w:rsidP="00C00B08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b/>
          <w:sz w:val="28"/>
          <w:szCs w:val="28"/>
        </w:rPr>
        <w:t xml:space="preserve">Елизарова Надежда Константиновна, </w:t>
      </w:r>
      <w:r w:rsidRPr="005B4495">
        <w:rPr>
          <w:rFonts w:eastAsia="Calibri" w:cs="Times New Roman"/>
          <w:sz w:val="28"/>
          <w:szCs w:val="28"/>
        </w:rPr>
        <w:t>ассистент кафедры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</w:t>
      </w:r>
      <w:bookmarkStart w:id="0" w:name="_GoBack"/>
      <w:bookmarkEnd w:id="0"/>
      <w:r w:rsidRPr="005B4495">
        <w:rPr>
          <w:rFonts w:eastAsia="Calibri" w:cs="Times New Roman"/>
          <w:sz w:val="28"/>
          <w:szCs w:val="28"/>
        </w:rPr>
        <w:t>а им. Н.И. Лобачевского</w:t>
      </w:r>
    </w:p>
    <w:p w14:paraId="39337CCC" w14:textId="77777777" w:rsidR="005B4495" w:rsidRPr="005B4495" w:rsidRDefault="005B4495" w:rsidP="00C00B08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b/>
          <w:sz w:val="28"/>
          <w:szCs w:val="28"/>
        </w:rPr>
        <w:t xml:space="preserve">Овчинников Вячеслав Николаевич, </w:t>
      </w:r>
      <w:r w:rsidRPr="005B4495">
        <w:rPr>
          <w:rFonts w:eastAsia="Calibri" w:cs="Times New Roman"/>
          <w:sz w:val="28"/>
          <w:szCs w:val="28"/>
        </w:rPr>
        <w:t>ассистент кафедры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университета им. Н.И. Лобачевского;</w:t>
      </w:r>
      <w:r w:rsidR="00C00B08" w:rsidRPr="005B4495">
        <w:rPr>
          <w:rFonts w:eastAsia="Calibri" w:cs="Times New Roman"/>
          <w:sz w:val="28"/>
          <w:szCs w:val="28"/>
        </w:rPr>
        <w:t xml:space="preserve"> </w:t>
      </w:r>
    </w:p>
    <w:p w14:paraId="07476C57" w14:textId="77777777" w:rsidR="005B4495" w:rsidRPr="005B4495" w:rsidRDefault="005B4495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5A13EAFE" w14:textId="77777777" w:rsidR="005B4495" w:rsidRPr="005B4495" w:rsidRDefault="005B4495" w:rsidP="009037BF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b/>
          <w:sz w:val="28"/>
          <w:szCs w:val="28"/>
        </w:rPr>
        <w:t>РОССИЯ И БРИКС В КОНТЕКСТЕ РЕФОРМИРОВАНИЯ МИРОВОЙ ВАЛЮТНОЙ СИСТЕМЫ</w:t>
      </w:r>
    </w:p>
    <w:p w14:paraId="492B049D" w14:textId="77777777" w:rsidR="00B55CD2" w:rsidRPr="00B55CD2" w:rsidRDefault="00B55CD2" w:rsidP="009037BF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B55CD2">
        <w:rPr>
          <w:rFonts w:eastAsia="Calibri" w:cs="Times New Roman"/>
          <w:sz w:val="28"/>
          <w:szCs w:val="28"/>
        </w:rPr>
        <w:t xml:space="preserve">С началом функционирования Банка развития и Пула валютных резервов сотрудничество БРИКС в денежно-кредитной сфере приобрело определенную институциональную завершенность. В определенном смысле, инициативы стран БРИКС, как лидеров развивающегося мира, отражают стремление создать действенную альтернативу ключевым институтам </w:t>
      </w:r>
      <w:proofErr w:type="spellStart"/>
      <w:r w:rsidRPr="00B55CD2">
        <w:rPr>
          <w:rFonts w:eastAsia="Calibri" w:cs="Times New Roman"/>
          <w:sz w:val="28"/>
          <w:szCs w:val="28"/>
        </w:rPr>
        <w:t>Бреттон-Вудской</w:t>
      </w:r>
      <w:proofErr w:type="spellEnd"/>
      <w:r w:rsidRPr="00B55CD2">
        <w:rPr>
          <w:rFonts w:eastAsia="Calibri" w:cs="Times New Roman"/>
          <w:sz w:val="28"/>
          <w:szCs w:val="28"/>
        </w:rPr>
        <w:t xml:space="preserve"> системы – МВФ и Всемирному банку.</w:t>
      </w:r>
    </w:p>
    <w:p w14:paraId="125CDBEC" w14:textId="77777777" w:rsidR="004C644E" w:rsidRDefault="005B4495" w:rsidP="009037BF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sz w:val="28"/>
          <w:szCs w:val="28"/>
        </w:rPr>
        <w:t>Авторы пытаются определить потенциал вновь созданного Пула валютных резервов БРИКС в структуре современной мировой валютной системы. В первую очередь, авторы определяют ключевые проблемы современной валютной системы, которые прямо или косвенно привели к поиску и созданию альтернативных инструментов взаимодействия стран, испытывающих трудности с международной ликвидностью.</w:t>
      </w:r>
    </w:p>
    <w:p w14:paraId="0F6D9AE5" w14:textId="77777777" w:rsidR="004C644E" w:rsidRPr="00B55CD2" w:rsidRDefault="004C644E" w:rsidP="009037BF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B55CD2">
        <w:rPr>
          <w:rFonts w:eastAsia="Calibri" w:cs="Times New Roman"/>
          <w:sz w:val="28"/>
          <w:szCs w:val="28"/>
        </w:rPr>
        <w:t xml:space="preserve">Авторы оценивают обоснованность претензий стран БРИКС на формирование институтов глобального масштаба путем  проведения: 1) </w:t>
      </w:r>
      <w:r w:rsidRPr="00B55CD2">
        <w:rPr>
          <w:rFonts w:eastAsia="Calibri" w:cs="Times New Roman"/>
          <w:sz w:val="28"/>
          <w:szCs w:val="28"/>
        </w:rPr>
        <w:lastRenderedPageBreak/>
        <w:t xml:space="preserve">оценки предпосылок формирования и успешного функционирования валютно-финансового сотрудничества; 2) сравнительного анализа Пула валютных резервов БРИКС, МВФ и </w:t>
      </w:r>
      <w:proofErr w:type="spellStart"/>
      <w:r w:rsidRPr="00B55CD2">
        <w:rPr>
          <w:rFonts w:eastAsia="Calibri" w:cs="Times New Roman"/>
          <w:sz w:val="28"/>
          <w:szCs w:val="28"/>
        </w:rPr>
        <w:t>Чиангмайской</w:t>
      </w:r>
      <w:proofErr w:type="spellEnd"/>
      <w:r w:rsidRPr="00B55CD2">
        <w:rPr>
          <w:rFonts w:eastAsia="Calibri" w:cs="Times New Roman"/>
          <w:sz w:val="28"/>
          <w:szCs w:val="28"/>
        </w:rPr>
        <w:t xml:space="preserve"> многосторонней инициативы, для утверждения БРИКС на мировой арене в качестве объединения, способного отстаивать интересы развивающегося мира в целом. </w:t>
      </w:r>
    </w:p>
    <w:p w14:paraId="7ADBF278" w14:textId="77777777" w:rsidR="0096169E" w:rsidRDefault="005B4495" w:rsidP="009037BF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5B4495">
        <w:rPr>
          <w:rFonts w:eastAsia="Calibri" w:cs="Times New Roman"/>
          <w:sz w:val="28"/>
          <w:szCs w:val="28"/>
        </w:rPr>
        <w:t xml:space="preserve">Как выявлено авторами, современные тенденции развития международного сотрудничества определяются, с одной стороны, глобальной стагнацией, а с другой, трансформацией роли развивающихся стран в современной системе международных отношений на фоне выравнивания их политического и экономического потенциала с развитыми странами. Оценка валютных резервов стран БРИКС, а также факторов, влияющих на их наполняемость, свидетельствует, что созданный, главным образом за счет ресурсов Китайской народной республики (КНР), Пул валютных резервов сможет оказывать помощь странам-участницам в случае возникновения проблем в сфере международных расчетов. Сопоставление инициативы с Международным валютным фондом (МВФ) и соглашениями </w:t>
      </w:r>
      <w:proofErr w:type="spellStart"/>
      <w:r w:rsidRPr="005B4495">
        <w:rPr>
          <w:rFonts w:eastAsia="Calibri" w:cs="Times New Roman"/>
          <w:sz w:val="28"/>
          <w:szCs w:val="28"/>
        </w:rPr>
        <w:t>Чиангмайской</w:t>
      </w:r>
      <w:proofErr w:type="spellEnd"/>
      <w:r w:rsidRPr="005B4495">
        <w:rPr>
          <w:rFonts w:eastAsia="Calibri" w:cs="Times New Roman"/>
          <w:sz w:val="28"/>
          <w:szCs w:val="28"/>
        </w:rPr>
        <w:t xml:space="preserve"> инициативы показало, что уместно оценивать потенциал Пула валютных резервов в контексте взаимодействия центральных банков азиатских стран, поскольку МВФ изначально был ориентирован на более широкие задачи, в первую очередь, связанные с поддержкой мировой торговли и содействием либерализации системы международных расчетов по текущим, и впоследствии капитальным операциям. Анализ функционирования </w:t>
      </w:r>
      <w:proofErr w:type="spellStart"/>
      <w:r w:rsidRPr="005B4495">
        <w:rPr>
          <w:rFonts w:eastAsia="Calibri" w:cs="Times New Roman"/>
          <w:sz w:val="28"/>
          <w:szCs w:val="28"/>
        </w:rPr>
        <w:t>Чиангмайской</w:t>
      </w:r>
      <w:proofErr w:type="spellEnd"/>
      <w:r w:rsidRPr="005B4495">
        <w:rPr>
          <w:rFonts w:eastAsia="Calibri" w:cs="Times New Roman"/>
          <w:sz w:val="28"/>
          <w:szCs w:val="28"/>
        </w:rPr>
        <w:t xml:space="preserve"> многосторонней инициативы показал, что эффективность </w:t>
      </w:r>
      <w:proofErr w:type="spellStart"/>
      <w:r w:rsidRPr="005B4495">
        <w:rPr>
          <w:rFonts w:eastAsia="Calibri" w:cs="Times New Roman"/>
          <w:sz w:val="28"/>
          <w:szCs w:val="28"/>
        </w:rPr>
        <w:t>межстранового</w:t>
      </w:r>
      <w:proofErr w:type="spellEnd"/>
      <w:r w:rsidRPr="005B4495">
        <w:rPr>
          <w:rFonts w:eastAsia="Calibri" w:cs="Times New Roman"/>
          <w:sz w:val="28"/>
          <w:szCs w:val="28"/>
        </w:rPr>
        <w:t xml:space="preserve"> валютного сотрудничества обусловлена в значительной степени уровнем институционализации отношений, проявляющемся в разработке юридически выверенного механизма гарантии исполнения обязательств странами-заёмщиками и создании наблюдательных механизмов, </w:t>
      </w:r>
      <w:r w:rsidR="0046342C">
        <w:rPr>
          <w:rFonts w:eastAsia="Calibri" w:cs="Times New Roman"/>
          <w:sz w:val="28"/>
          <w:szCs w:val="28"/>
        </w:rPr>
        <w:t>достигнутого</w:t>
      </w:r>
      <w:r w:rsidRPr="005B4495">
        <w:rPr>
          <w:rFonts w:eastAsia="Calibri" w:cs="Times New Roman"/>
          <w:sz w:val="28"/>
          <w:szCs w:val="28"/>
        </w:rPr>
        <w:t xml:space="preserve"> МВФ в ходе многолетней деятельности. </w:t>
      </w:r>
    </w:p>
    <w:p w14:paraId="62F1D709" w14:textId="77777777" w:rsidR="0096169E" w:rsidRPr="00DB3380" w:rsidRDefault="004C644E" w:rsidP="009037BF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Таким образом, п</w:t>
      </w:r>
      <w:r w:rsidR="00075FE2" w:rsidRPr="00075FE2">
        <w:rPr>
          <w:rFonts w:eastAsia="Calibri" w:cs="Times New Roman"/>
          <w:sz w:val="28"/>
          <w:szCs w:val="28"/>
        </w:rPr>
        <w:t>ерспективы развития Пула валютных резервов могут быть позитивными, если странам удастся избежать ошибок аналогичных институтов валютного сотрудничества.</w:t>
      </w:r>
      <w:r w:rsidR="0096169E">
        <w:rPr>
          <w:rFonts w:eastAsia="Calibri" w:cs="Times New Roman"/>
          <w:sz w:val="28"/>
          <w:szCs w:val="28"/>
        </w:rPr>
        <w:t xml:space="preserve"> </w:t>
      </w:r>
    </w:p>
    <w:p w14:paraId="72D34E68" w14:textId="77777777" w:rsidR="0046342C" w:rsidRPr="00DB3380" w:rsidRDefault="0046342C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2F73D954" w14:textId="77777777" w:rsidR="004C644E" w:rsidRPr="00DB3380" w:rsidRDefault="004C644E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0A653493" w14:textId="77777777" w:rsidR="004C644E" w:rsidRPr="00DB3380" w:rsidRDefault="004C644E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679EA2B3" w14:textId="77777777" w:rsidR="004C644E" w:rsidRPr="00DB3380" w:rsidRDefault="004C644E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4BD488D0" w14:textId="77777777" w:rsidR="004C644E" w:rsidRPr="00DB3380" w:rsidRDefault="004C644E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339180F5" w14:textId="77777777" w:rsidR="004C644E" w:rsidRPr="00DB3380" w:rsidRDefault="004C644E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700D1855" w14:textId="77777777" w:rsidR="00075FE2" w:rsidRPr="00DB3380" w:rsidRDefault="00075FE2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416B7335" w14:textId="77777777" w:rsidR="00075FE2" w:rsidRPr="00DB3380" w:rsidRDefault="00075FE2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522F9BAF" w14:textId="77777777" w:rsidR="00075FE2" w:rsidRPr="00DB3380" w:rsidRDefault="00075FE2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14:paraId="077463D7" w14:textId="77777777" w:rsidR="00075FE2" w:rsidRPr="00DB3380" w:rsidRDefault="00075FE2" w:rsidP="009037BF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sectPr w:rsidR="00075FE2" w:rsidRPr="00DB3380" w:rsidSect="00405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391F"/>
    <w:multiLevelType w:val="hybridMultilevel"/>
    <w:tmpl w:val="1576B9CC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29D8778F"/>
    <w:multiLevelType w:val="hybridMultilevel"/>
    <w:tmpl w:val="2074733E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95960C78">
      <w:start w:val="1"/>
      <w:numFmt w:val="decimal"/>
      <w:lvlText w:val="%2."/>
      <w:lvlJc w:val="left"/>
      <w:pPr>
        <w:ind w:left="2121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5B"/>
    <w:rsid w:val="00075FE2"/>
    <w:rsid w:val="00222C42"/>
    <w:rsid w:val="002C2213"/>
    <w:rsid w:val="004057E5"/>
    <w:rsid w:val="0046342C"/>
    <w:rsid w:val="004C644E"/>
    <w:rsid w:val="00513AE3"/>
    <w:rsid w:val="005B4495"/>
    <w:rsid w:val="00834178"/>
    <w:rsid w:val="009037BF"/>
    <w:rsid w:val="00942B5B"/>
    <w:rsid w:val="0096169E"/>
    <w:rsid w:val="00AF5A78"/>
    <w:rsid w:val="00B55CD2"/>
    <w:rsid w:val="00BE11A3"/>
    <w:rsid w:val="00C00B08"/>
    <w:rsid w:val="00DB3380"/>
    <w:rsid w:val="00DC663C"/>
    <w:rsid w:val="00E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56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ФлФ ННГУ</dc:creator>
  <cp:keywords/>
  <dc:description/>
  <cp:lastModifiedBy>Валерия Вершинина</cp:lastModifiedBy>
  <cp:revision>2</cp:revision>
  <dcterms:created xsi:type="dcterms:W3CDTF">2016-11-29T17:32:00Z</dcterms:created>
  <dcterms:modified xsi:type="dcterms:W3CDTF">2016-11-29T17:32:00Z</dcterms:modified>
</cp:coreProperties>
</file>