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2E" w:rsidRPr="00197D2E" w:rsidRDefault="00197D2E" w:rsidP="00197D2E">
      <w:pPr>
        <w:jc w:val="left"/>
        <w:rPr>
          <w:rFonts w:eastAsia="Times New Roman" w:cs="Times New Roman"/>
          <w:szCs w:val="24"/>
          <w:lang w:eastAsia="ru-RU" w:bidi="th-TH"/>
        </w:rPr>
      </w:pPr>
      <w:r w:rsidRPr="00197D2E">
        <w:rPr>
          <w:rFonts w:eastAsia="Times New Roman" w:cs="Times New Roman"/>
          <w:szCs w:val="24"/>
          <w:lang w:eastAsia="ru-RU" w:bidi="th-TH"/>
        </w:rPr>
        <w:t>В.А.Колосов</w:t>
      </w:r>
    </w:p>
    <w:p w:rsidR="00197D2E" w:rsidRPr="00197D2E" w:rsidRDefault="00197D2E" w:rsidP="00197D2E">
      <w:pPr>
        <w:jc w:val="left"/>
        <w:rPr>
          <w:rFonts w:eastAsia="Times New Roman" w:cs="Times New Roman"/>
          <w:szCs w:val="24"/>
          <w:lang w:eastAsia="ru-RU" w:bidi="th-TH"/>
        </w:rPr>
      </w:pPr>
      <w:r w:rsidRPr="00197D2E">
        <w:rPr>
          <w:rFonts w:eastAsia="Times New Roman" w:cs="Times New Roman"/>
          <w:szCs w:val="24"/>
          <w:lang w:eastAsia="ru-RU" w:bidi="th-TH"/>
        </w:rPr>
        <w:t>Институт географии РАН - МГУ</w:t>
      </w:r>
    </w:p>
    <w:p w:rsidR="00197D2E" w:rsidRDefault="00197D2E" w:rsidP="00AD6B1A">
      <w:pPr>
        <w:rPr>
          <w:rFonts w:cs="Times New Roman"/>
          <w:b/>
          <w:szCs w:val="24"/>
          <w:shd w:val="clear" w:color="auto" w:fill="FFFFFF"/>
        </w:rPr>
      </w:pPr>
      <w:bookmarkStart w:id="0" w:name="_GoBack"/>
      <w:bookmarkEnd w:id="0"/>
    </w:p>
    <w:p w:rsidR="008A0F6C" w:rsidRPr="00AD6B1A" w:rsidRDefault="00250D68" w:rsidP="00250D68">
      <w:pPr>
        <w:jc w:val="center"/>
        <w:rPr>
          <w:rFonts w:cs="Times New Roman"/>
          <w:b/>
          <w:szCs w:val="24"/>
          <w:shd w:val="clear" w:color="auto" w:fill="FFFFFF"/>
        </w:rPr>
      </w:pPr>
      <w:r w:rsidRPr="00AD6B1A">
        <w:rPr>
          <w:rFonts w:cs="Times New Roman"/>
          <w:b/>
          <w:szCs w:val="24"/>
          <w:shd w:val="clear" w:color="auto" w:fill="FFFFFF"/>
        </w:rPr>
        <w:t>ПРИГРАНИЧНОЕ СОТРУДНИЧЕСТВО И ПЕРСПЕКТИВЫ «МАЛОЙ» РЕГИОНАЛИЗАЦИИ ВДОЛЬ ГРАНИЦ РОССИИ</w:t>
      </w:r>
    </w:p>
    <w:p w:rsidR="008A0F6C" w:rsidRPr="00AD6B1A" w:rsidRDefault="008A0F6C" w:rsidP="00AD6B1A">
      <w:pPr>
        <w:rPr>
          <w:rFonts w:cs="Times New Roman"/>
          <w:szCs w:val="24"/>
          <w:shd w:val="clear" w:color="auto" w:fill="FFFFFF"/>
        </w:rPr>
      </w:pPr>
    </w:p>
    <w:p w:rsidR="00AD6B1A" w:rsidRPr="008A0F6C" w:rsidRDefault="00AD6B1A" w:rsidP="00AD6B1A">
      <w:r>
        <w:rPr>
          <w:rFonts w:cs="Times New Roman"/>
          <w:szCs w:val="24"/>
        </w:rPr>
        <w:t>Современная</w:t>
      </w:r>
      <w:r w:rsidR="008A0F6C" w:rsidRPr="00AD6B1A">
        <w:rPr>
          <w:rFonts w:cs="Times New Roman"/>
          <w:szCs w:val="24"/>
        </w:rPr>
        <w:t xml:space="preserve"> территориальная организация общества определяет формирование специфических границ для разных сфер и субъектов деятельности. Происходит постоянное перераспределение контактных и барьерных функций между государственными и другими границами, государственными пограничными органами и иными субъектами деятельности. Барьерные функции государственной границы (пограничный, таможенный, миграционный контроль и т.п.) </w:t>
      </w:r>
      <w:r>
        <w:rPr>
          <w:rFonts w:cs="Times New Roman"/>
          <w:szCs w:val="24"/>
        </w:rPr>
        <w:t xml:space="preserve">теперь </w:t>
      </w:r>
      <w:r w:rsidR="008A0F6C" w:rsidRPr="00AD6B1A">
        <w:rPr>
          <w:rFonts w:cs="Times New Roman"/>
          <w:szCs w:val="24"/>
        </w:rPr>
        <w:t>часто осуществляются на всей территории государства.</w:t>
      </w:r>
      <w:r>
        <w:rPr>
          <w:rFonts w:cs="Times New Roman"/>
          <w:szCs w:val="24"/>
        </w:rPr>
        <w:t xml:space="preserve"> Приграничные взаимодействия становятся важным фактором «малого» регионализма – взаимосвязанного развития соседних территорий, углубления </w:t>
      </w:r>
      <w:proofErr w:type="spellStart"/>
      <w:r w:rsidRPr="00AD6B1A">
        <w:rPr>
          <w:rFonts w:eastAsia="Calibri" w:cs="Times New Roman"/>
          <w:szCs w:val="24"/>
        </w:rPr>
        <w:t>комплементарности</w:t>
      </w:r>
      <w:r>
        <w:rPr>
          <w:rFonts w:eastAsia="Calibri" w:cs="Times New Roman"/>
          <w:szCs w:val="24"/>
        </w:rPr>
        <w:t>их</w:t>
      </w:r>
      <w:proofErr w:type="spellEnd"/>
      <w:r>
        <w:rPr>
          <w:rFonts w:eastAsia="Calibri" w:cs="Times New Roman"/>
          <w:szCs w:val="24"/>
        </w:rPr>
        <w:t xml:space="preserve"> хозяйства и общественной жизни, формирования сообществ, деятельность которых зависит от трансграничных трансакций, углубления интеграции и созданию новых институтов сотрудничества. Вместе с тем, в нынешних условиях усугубилась классическая </w:t>
      </w:r>
      <w:r w:rsidRPr="00AD6B1A">
        <w:rPr>
          <w:rFonts w:cs="Times New Roman"/>
          <w:szCs w:val="24"/>
        </w:rPr>
        <w:t>дилемма между необходимостью обеспечения национальной и региональной безопасности</w:t>
      </w:r>
      <w:r>
        <w:rPr>
          <w:rFonts w:cs="Times New Roman"/>
          <w:szCs w:val="24"/>
        </w:rPr>
        <w:t xml:space="preserve"> и, в частности</w:t>
      </w:r>
      <w:r w:rsidRPr="00AD6B1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регулирования международных миграций,</w:t>
      </w:r>
      <w:r w:rsidRPr="00AD6B1A">
        <w:rPr>
          <w:rFonts w:cs="Times New Roman"/>
          <w:szCs w:val="24"/>
        </w:rPr>
        <w:t xml:space="preserve"> с одной стороны, и облегчением режима границы </w:t>
      </w:r>
      <w:r w:rsidR="009E1A71">
        <w:rPr>
          <w:rFonts w:cs="Times New Roman"/>
          <w:szCs w:val="24"/>
        </w:rPr>
        <w:t xml:space="preserve">для пропуска </w:t>
      </w:r>
      <w:r w:rsidRPr="00AD6B1A">
        <w:rPr>
          <w:rFonts w:cs="Times New Roman"/>
          <w:szCs w:val="24"/>
        </w:rPr>
        <w:t>возрастающих трансграничных потоков в интересах экономического развития – с другой.</w:t>
      </w:r>
      <w:r>
        <w:rPr>
          <w:rFonts w:cs="Times New Roman"/>
          <w:szCs w:val="24"/>
        </w:rPr>
        <w:t xml:space="preserve"> По итогам работы над грантом РНФ «Российское пограничье: вызовы соседства»</w:t>
      </w:r>
      <w:r w:rsidR="009E1A71">
        <w:rPr>
          <w:rFonts w:cs="Times New Roman"/>
          <w:szCs w:val="24"/>
        </w:rPr>
        <w:t xml:space="preserve"> анализируются предпосылки «малой» интеграции и ее перспективы в зависимости от геополитических условий, сложившихся на разных диадах российских границ, и других факторов.</w:t>
      </w:r>
    </w:p>
    <w:p w:rsidR="00AD6B1A" w:rsidRDefault="00AD6B1A" w:rsidP="00AD6B1A">
      <w:pPr>
        <w:ind w:firstLine="567"/>
        <w:rPr>
          <w:rFonts w:cs="Times New Roman"/>
          <w:szCs w:val="24"/>
        </w:rPr>
      </w:pPr>
    </w:p>
    <w:p w:rsidR="00AD6B1A" w:rsidRDefault="00AD6B1A">
      <w:pPr>
        <w:rPr>
          <w:rFonts w:eastAsia="Calibri" w:cs="Times New Roman"/>
          <w:szCs w:val="24"/>
        </w:rPr>
      </w:pPr>
    </w:p>
    <w:sectPr w:rsidR="00AD6B1A" w:rsidSect="005C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F6C"/>
    <w:rsid w:val="00044B59"/>
    <w:rsid w:val="00197D2E"/>
    <w:rsid w:val="00250D68"/>
    <w:rsid w:val="00564567"/>
    <w:rsid w:val="005C05D5"/>
    <w:rsid w:val="008A0F6C"/>
    <w:rsid w:val="009E1A71"/>
    <w:rsid w:val="00AD6B1A"/>
    <w:rsid w:val="00D64220"/>
    <w:rsid w:val="00D75EF0"/>
    <w:rsid w:val="00FA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F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197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2016-12-01T05:11:00Z</dcterms:created>
  <dcterms:modified xsi:type="dcterms:W3CDTF">2016-12-05T07:58:00Z</dcterms:modified>
</cp:coreProperties>
</file>