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029" w:rsidRPr="00585029" w:rsidRDefault="00585029" w:rsidP="00585029">
      <w:pPr>
        <w:pStyle w:val="a3"/>
        <w:shd w:val="clear" w:color="auto" w:fill="FFFFFF"/>
        <w:spacing w:after="0" w:afterAutospacing="0"/>
        <w:rPr>
          <w:b/>
          <w:color w:val="000000"/>
        </w:rPr>
      </w:pPr>
      <w:bookmarkStart w:id="0" w:name="_GoBack"/>
      <w:bookmarkEnd w:id="0"/>
      <w:r w:rsidRPr="00585029">
        <w:rPr>
          <w:b/>
          <w:bCs/>
          <w:color w:val="000000"/>
        </w:rPr>
        <w:t>НОВИКОВА ВЕРОНИКА МИХАЙЛОВНА</w:t>
      </w:r>
    </w:p>
    <w:p w:rsidR="00585029" w:rsidRPr="00585029" w:rsidRDefault="00585029" w:rsidP="00585029">
      <w:pPr>
        <w:pStyle w:val="a4"/>
        <w:rPr>
          <w:rFonts w:ascii="Times New Roman" w:hAnsi="Times New Roman" w:cs="Times New Roman"/>
          <w:sz w:val="28"/>
          <w:szCs w:val="28"/>
        </w:rPr>
      </w:pPr>
      <w:r w:rsidRPr="00585029">
        <w:rPr>
          <w:rFonts w:ascii="Times New Roman" w:hAnsi="Times New Roman" w:cs="Times New Roman"/>
          <w:sz w:val="28"/>
          <w:szCs w:val="28"/>
        </w:rPr>
        <w:t>Атташе МИД России</w:t>
      </w:r>
    </w:p>
    <w:p w:rsidR="00585029" w:rsidRPr="00585029" w:rsidRDefault="00585029" w:rsidP="00585029">
      <w:pPr>
        <w:pStyle w:val="a4"/>
        <w:rPr>
          <w:rFonts w:ascii="Times New Roman" w:hAnsi="Times New Roman" w:cs="Times New Roman"/>
          <w:sz w:val="28"/>
          <w:szCs w:val="28"/>
        </w:rPr>
      </w:pPr>
      <w:r w:rsidRPr="00585029">
        <w:rPr>
          <w:rFonts w:ascii="Times New Roman" w:hAnsi="Times New Roman" w:cs="Times New Roman"/>
          <w:sz w:val="28"/>
          <w:szCs w:val="28"/>
        </w:rPr>
        <w:t xml:space="preserve">Соискатель </w:t>
      </w:r>
      <w:r w:rsidR="00623BCD" w:rsidRPr="00585029">
        <w:rPr>
          <w:rFonts w:ascii="Times New Roman" w:hAnsi="Times New Roman" w:cs="Times New Roman"/>
          <w:sz w:val="28"/>
          <w:szCs w:val="28"/>
        </w:rPr>
        <w:t xml:space="preserve">кафедры </w:t>
      </w:r>
      <w:r w:rsidRPr="00585029">
        <w:rPr>
          <w:rFonts w:ascii="Times New Roman" w:hAnsi="Times New Roman" w:cs="Times New Roman"/>
          <w:sz w:val="28"/>
          <w:szCs w:val="28"/>
        </w:rPr>
        <w:t>мировых политических процессов</w:t>
      </w:r>
      <w:r w:rsidR="005F0415">
        <w:rPr>
          <w:rFonts w:ascii="Times New Roman" w:hAnsi="Times New Roman" w:cs="Times New Roman"/>
          <w:sz w:val="28"/>
          <w:szCs w:val="28"/>
        </w:rPr>
        <w:t xml:space="preserve"> МГИМО</w:t>
      </w:r>
    </w:p>
    <w:p w:rsidR="00542CED" w:rsidRDefault="00542CED" w:rsidP="005850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0D0E" w:rsidRDefault="00542CED" w:rsidP="005850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029">
        <w:rPr>
          <w:rFonts w:ascii="Times New Roman" w:hAnsi="Times New Roman" w:cs="Times New Roman"/>
          <w:b/>
          <w:sz w:val="28"/>
          <w:szCs w:val="28"/>
        </w:rPr>
        <w:t>РОЛЬ ОБРАЗОВАТЕЛЬНОЙ И НАУЧНОЙ ПОЛИТИКИ РОССИИ НА ПРОСТРАНСТВЕ ЕАЭС</w:t>
      </w:r>
    </w:p>
    <w:p w:rsidR="00585029" w:rsidRDefault="00585029" w:rsidP="0058502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Нормативно-правовая база научно-технической и образовательной политики</w:t>
      </w:r>
    </w:p>
    <w:p w:rsidR="00585029" w:rsidRPr="00585766" w:rsidRDefault="00585029" w:rsidP="00585029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5766">
        <w:rPr>
          <w:rFonts w:ascii="Times New Roman" w:hAnsi="Times New Roman" w:cs="Times New Roman"/>
          <w:sz w:val="28"/>
          <w:szCs w:val="28"/>
          <w:u w:val="single"/>
        </w:rPr>
        <w:t>Россия</w:t>
      </w:r>
      <w:r w:rsidR="00F14B25" w:rsidRPr="00585766">
        <w:rPr>
          <w:rFonts w:ascii="Times New Roman" w:hAnsi="Times New Roman" w:cs="Times New Roman"/>
          <w:sz w:val="28"/>
          <w:szCs w:val="28"/>
        </w:rPr>
        <w:t>.Достаточно высокая степень проработанности законодательного фундамента российского образования и научной деятельности. Значимость реализации положений Концепции экспорта образовательных услуг. Недостаточный удельный вес взаимодействия со странами ЕАЭС.</w:t>
      </w:r>
    </w:p>
    <w:p w:rsidR="00585029" w:rsidRPr="00585766" w:rsidRDefault="00585029" w:rsidP="00585029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5766">
        <w:rPr>
          <w:rFonts w:ascii="Times New Roman" w:hAnsi="Times New Roman" w:cs="Times New Roman"/>
          <w:sz w:val="28"/>
          <w:szCs w:val="28"/>
          <w:u w:val="single"/>
        </w:rPr>
        <w:t>Страны-участницы ЕАЭС</w:t>
      </w:r>
      <w:r w:rsidR="005F0415" w:rsidRPr="00585766">
        <w:rPr>
          <w:rFonts w:ascii="Times New Roman" w:hAnsi="Times New Roman" w:cs="Times New Roman"/>
          <w:sz w:val="28"/>
          <w:szCs w:val="28"/>
          <w:u w:val="single"/>
        </w:rPr>
        <w:t xml:space="preserve"> и двусторонние договоренности</w:t>
      </w:r>
      <w:r w:rsidR="00F14B25" w:rsidRPr="0058576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F14B25" w:rsidRPr="00585766">
        <w:rPr>
          <w:rFonts w:ascii="Times New Roman" w:hAnsi="Times New Roman" w:cs="Times New Roman"/>
          <w:sz w:val="28"/>
          <w:szCs w:val="28"/>
        </w:rPr>
        <w:t xml:space="preserve"> По сравнению с Россией в других государствах ЕАЭС законодательные основы реализации научно-образовательной политики </w:t>
      </w:r>
      <w:r w:rsidR="00585766" w:rsidRPr="00585766">
        <w:rPr>
          <w:rFonts w:ascii="Times New Roman" w:hAnsi="Times New Roman" w:cs="Times New Roman"/>
          <w:sz w:val="28"/>
          <w:szCs w:val="28"/>
        </w:rPr>
        <w:t>менее развиты. Двустороннее регулирование направлено преимущественно на конкретные проекты, а не на комплекс связей.</w:t>
      </w:r>
      <w:r w:rsidR="008E494C">
        <w:rPr>
          <w:rFonts w:ascii="Times New Roman" w:hAnsi="Times New Roman" w:cs="Times New Roman"/>
          <w:sz w:val="28"/>
          <w:szCs w:val="28"/>
        </w:rPr>
        <w:t xml:space="preserve"> Низкий уровень межвузовского и междисциплинарного взаимодействия. </w:t>
      </w:r>
    </w:p>
    <w:p w:rsidR="00585029" w:rsidRPr="00585766" w:rsidRDefault="00585029" w:rsidP="00585029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5766">
        <w:rPr>
          <w:rFonts w:ascii="Times New Roman" w:hAnsi="Times New Roman" w:cs="Times New Roman"/>
          <w:sz w:val="28"/>
          <w:szCs w:val="28"/>
          <w:u w:val="single"/>
        </w:rPr>
        <w:t>На уровне объединения</w:t>
      </w:r>
      <w:r w:rsidR="00585766" w:rsidRPr="00585766">
        <w:rPr>
          <w:rFonts w:ascii="Times New Roman" w:hAnsi="Times New Roman" w:cs="Times New Roman"/>
          <w:sz w:val="28"/>
          <w:szCs w:val="28"/>
        </w:rPr>
        <w:t xml:space="preserve">, за некоторым исключением, практически отсутствуют полноценные нормативные документы стратегического характера. </w:t>
      </w:r>
    </w:p>
    <w:p w:rsidR="00585029" w:rsidRDefault="00A05D95" w:rsidP="0058502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Ситуация</w:t>
      </w:r>
      <w:r w:rsidR="00585766">
        <w:rPr>
          <w:rFonts w:ascii="Times New Roman" w:hAnsi="Times New Roman" w:cs="Times New Roman"/>
          <w:b/>
          <w:sz w:val="28"/>
          <w:szCs w:val="28"/>
        </w:rPr>
        <w:t xml:space="preserve"> и проблемы</w:t>
      </w:r>
      <w:r>
        <w:rPr>
          <w:rFonts w:ascii="Times New Roman" w:hAnsi="Times New Roman" w:cs="Times New Roman"/>
          <w:b/>
          <w:sz w:val="28"/>
          <w:szCs w:val="28"/>
        </w:rPr>
        <w:t xml:space="preserve"> в области образования и научных исследований</w:t>
      </w:r>
    </w:p>
    <w:p w:rsidR="00A05D95" w:rsidRPr="00585766" w:rsidRDefault="00A05D95" w:rsidP="00A05D95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85766">
        <w:rPr>
          <w:rFonts w:ascii="Times New Roman" w:hAnsi="Times New Roman" w:cs="Times New Roman"/>
          <w:sz w:val="28"/>
          <w:szCs w:val="28"/>
          <w:u w:val="single"/>
        </w:rPr>
        <w:t>Российские реалии</w:t>
      </w:r>
      <w:r w:rsidR="0058576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585766">
        <w:rPr>
          <w:rFonts w:ascii="Times New Roman" w:hAnsi="Times New Roman" w:cs="Times New Roman"/>
          <w:sz w:val="28"/>
          <w:szCs w:val="28"/>
        </w:rPr>
        <w:t xml:space="preserve"> Сравнительно невысокий уровень государственного финансирования. Низкая степень заинтересованности частного сектора в долгосрочных проектах. Региональные</w:t>
      </w:r>
      <w:r w:rsidR="004A47A7">
        <w:rPr>
          <w:rFonts w:ascii="Times New Roman" w:hAnsi="Times New Roman" w:cs="Times New Roman"/>
          <w:sz w:val="28"/>
          <w:szCs w:val="28"/>
        </w:rPr>
        <w:t xml:space="preserve"> различия. Технические проблемы</w:t>
      </w:r>
      <w:r w:rsidR="00585766">
        <w:rPr>
          <w:rFonts w:ascii="Times New Roman" w:hAnsi="Times New Roman" w:cs="Times New Roman"/>
          <w:sz w:val="28"/>
          <w:szCs w:val="28"/>
        </w:rPr>
        <w:t xml:space="preserve"> Болонского процесса. «Утечка мозгов». </w:t>
      </w:r>
      <w:r w:rsidR="004A47A7">
        <w:rPr>
          <w:rFonts w:ascii="Times New Roman" w:hAnsi="Times New Roman" w:cs="Times New Roman"/>
          <w:sz w:val="28"/>
          <w:szCs w:val="28"/>
        </w:rPr>
        <w:t>Сложность внедрения инноваций и коммерциализации разработок. Защита интеллектуальной собственности.</w:t>
      </w:r>
      <w:r w:rsidR="008E494C">
        <w:rPr>
          <w:rFonts w:ascii="Times New Roman" w:hAnsi="Times New Roman" w:cs="Times New Roman"/>
          <w:sz w:val="28"/>
          <w:szCs w:val="28"/>
        </w:rPr>
        <w:t xml:space="preserve"> Необходимость повышения внимания к вузовской науке. </w:t>
      </w:r>
    </w:p>
    <w:p w:rsidR="00A05D95" w:rsidRPr="00585766" w:rsidRDefault="00A05D95" w:rsidP="00A05D95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85766">
        <w:rPr>
          <w:rFonts w:ascii="Times New Roman" w:hAnsi="Times New Roman" w:cs="Times New Roman"/>
          <w:sz w:val="28"/>
          <w:szCs w:val="28"/>
          <w:u w:val="single"/>
        </w:rPr>
        <w:t>Развитие научно-образовательного сотрудничества на двустороннем и многостороннем уровнях</w:t>
      </w:r>
      <w:r w:rsidR="004A47A7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4A47A7">
        <w:rPr>
          <w:rFonts w:ascii="Times New Roman" w:hAnsi="Times New Roman" w:cs="Times New Roman"/>
          <w:sz w:val="28"/>
          <w:szCs w:val="28"/>
        </w:rPr>
        <w:t xml:space="preserve"> Создание совместных образовательных программ, в том числе «двойных дипломов». Функционирование Института евразийской интеграции. Сетевой </w:t>
      </w:r>
      <w:r w:rsidR="004A47A7">
        <w:rPr>
          <w:rFonts w:ascii="Times New Roman" w:hAnsi="Times New Roman" w:cs="Times New Roman"/>
          <w:sz w:val="28"/>
          <w:szCs w:val="28"/>
        </w:rPr>
        <w:lastRenderedPageBreak/>
        <w:t xml:space="preserve">университет. Наука как конкурентное преимущество ЕЭАС. </w:t>
      </w:r>
      <w:r w:rsidR="00A053DB">
        <w:rPr>
          <w:rFonts w:ascii="Times New Roman" w:hAnsi="Times New Roman" w:cs="Times New Roman"/>
          <w:sz w:val="28"/>
          <w:szCs w:val="28"/>
        </w:rPr>
        <w:t xml:space="preserve">Примеры общих </w:t>
      </w:r>
      <w:r w:rsidR="00A9635E">
        <w:rPr>
          <w:rFonts w:ascii="Times New Roman" w:hAnsi="Times New Roman" w:cs="Times New Roman"/>
          <w:sz w:val="28"/>
          <w:szCs w:val="28"/>
        </w:rPr>
        <w:t>научных проектов и исследований.</w:t>
      </w:r>
    </w:p>
    <w:p w:rsidR="00A05D95" w:rsidRDefault="005F0415" w:rsidP="00A05D9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Новые возможности </w:t>
      </w:r>
      <w:r w:rsidR="00A05D95">
        <w:rPr>
          <w:rFonts w:ascii="Times New Roman" w:hAnsi="Times New Roman" w:cs="Times New Roman"/>
          <w:b/>
          <w:sz w:val="28"/>
          <w:szCs w:val="28"/>
        </w:rPr>
        <w:t>интернационализации высшего образования и углубления сотрудничества России с государствами-партнерами в научно-технической сфере</w:t>
      </w:r>
    </w:p>
    <w:p w:rsidR="005F0415" w:rsidRPr="00A9635E" w:rsidRDefault="005F0415" w:rsidP="005F0415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35E">
        <w:rPr>
          <w:rFonts w:ascii="Times New Roman" w:hAnsi="Times New Roman" w:cs="Times New Roman"/>
          <w:sz w:val="28"/>
          <w:szCs w:val="28"/>
        </w:rPr>
        <w:t xml:space="preserve">Расширение </w:t>
      </w:r>
      <w:r w:rsidRPr="00A9635E">
        <w:rPr>
          <w:rFonts w:ascii="Times New Roman" w:hAnsi="Times New Roman" w:cs="Times New Roman"/>
          <w:sz w:val="28"/>
          <w:szCs w:val="28"/>
          <w:u w:val="single"/>
        </w:rPr>
        <w:t>академической мобильности</w:t>
      </w:r>
      <w:r w:rsidRPr="00A9635E">
        <w:rPr>
          <w:rFonts w:ascii="Times New Roman" w:hAnsi="Times New Roman" w:cs="Times New Roman"/>
          <w:sz w:val="28"/>
          <w:szCs w:val="28"/>
        </w:rPr>
        <w:t xml:space="preserve"> студентов и преподавателей</w:t>
      </w:r>
      <w:r w:rsidR="00A053DB" w:rsidRPr="00A9635E">
        <w:rPr>
          <w:rFonts w:ascii="Times New Roman" w:hAnsi="Times New Roman" w:cs="Times New Roman"/>
          <w:sz w:val="28"/>
          <w:szCs w:val="28"/>
        </w:rPr>
        <w:t>, г</w:t>
      </w:r>
      <w:r w:rsidRPr="00A9635E">
        <w:rPr>
          <w:rFonts w:ascii="Times New Roman" w:hAnsi="Times New Roman" w:cs="Times New Roman"/>
          <w:sz w:val="28"/>
          <w:szCs w:val="28"/>
        </w:rPr>
        <w:t>арм</w:t>
      </w:r>
      <w:r w:rsidR="00A053DB" w:rsidRPr="00A9635E">
        <w:rPr>
          <w:rFonts w:ascii="Times New Roman" w:hAnsi="Times New Roman" w:cs="Times New Roman"/>
          <w:sz w:val="28"/>
          <w:szCs w:val="28"/>
        </w:rPr>
        <w:t>онизация образовательных систем.</w:t>
      </w:r>
    </w:p>
    <w:p w:rsidR="001B2926" w:rsidRPr="00A9635E" w:rsidRDefault="001B2926" w:rsidP="005F0415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35E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Pr="00A9635E">
        <w:rPr>
          <w:rFonts w:ascii="Times New Roman" w:hAnsi="Times New Roman" w:cs="Times New Roman"/>
          <w:sz w:val="28"/>
          <w:szCs w:val="28"/>
          <w:u w:val="single"/>
        </w:rPr>
        <w:t>совместных образовательных центров</w:t>
      </w:r>
      <w:r w:rsidRPr="00A9635E">
        <w:rPr>
          <w:rFonts w:ascii="Times New Roman" w:hAnsi="Times New Roman" w:cs="Times New Roman"/>
          <w:sz w:val="28"/>
          <w:szCs w:val="28"/>
        </w:rPr>
        <w:t>, включая послевузовское образование и центры повышения квалификации.</w:t>
      </w:r>
      <w:r w:rsidR="005E3CB6">
        <w:rPr>
          <w:rFonts w:ascii="Times New Roman" w:hAnsi="Times New Roman" w:cs="Times New Roman"/>
          <w:sz w:val="28"/>
          <w:szCs w:val="28"/>
        </w:rPr>
        <w:t xml:space="preserve"> Преодоление инерционности в высшем образовании. </w:t>
      </w:r>
      <w:r w:rsidR="00021EBD">
        <w:rPr>
          <w:rFonts w:ascii="Times New Roman" w:hAnsi="Times New Roman" w:cs="Times New Roman"/>
          <w:sz w:val="28"/>
          <w:szCs w:val="28"/>
        </w:rPr>
        <w:t>Развитие кадрового потенциала.</w:t>
      </w:r>
    </w:p>
    <w:p w:rsidR="00A053DB" w:rsidRPr="00A9635E" w:rsidRDefault="00A053DB" w:rsidP="00A053DB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35E">
        <w:rPr>
          <w:rFonts w:ascii="Times New Roman" w:hAnsi="Times New Roman" w:cs="Times New Roman"/>
          <w:sz w:val="28"/>
          <w:szCs w:val="28"/>
        </w:rPr>
        <w:t xml:space="preserve">Поиск перспективных сфер </w:t>
      </w:r>
      <w:r w:rsidR="00021EBD">
        <w:rPr>
          <w:rFonts w:ascii="Times New Roman" w:hAnsi="Times New Roman" w:cs="Times New Roman"/>
          <w:sz w:val="28"/>
          <w:szCs w:val="28"/>
          <w:u w:val="single"/>
        </w:rPr>
        <w:t xml:space="preserve">общих разработок </w:t>
      </w:r>
      <w:r w:rsidR="00021EBD" w:rsidRPr="00021EBD">
        <w:rPr>
          <w:rFonts w:ascii="Times New Roman" w:hAnsi="Times New Roman" w:cs="Times New Roman"/>
          <w:sz w:val="28"/>
          <w:szCs w:val="28"/>
        </w:rPr>
        <w:t>(например, электронная промышленность, полимеры, редкоземельные металлы, исследования сверхпроводимости).</w:t>
      </w:r>
      <w:r w:rsidRPr="00A9635E">
        <w:rPr>
          <w:rFonts w:ascii="Times New Roman" w:hAnsi="Times New Roman" w:cs="Times New Roman"/>
          <w:sz w:val="28"/>
          <w:szCs w:val="28"/>
        </w:rPr>
        <w:t xml:space="preserve">Развитие наукоемких технологий и производств. </w:t>
      </w:r>
    </w:p>
    <w:p w:rsidR="001B2926" w:rsidRPr="00A9635E" w:rsidRDefault="001B2926" w:rsidP="00A053DB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35E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Pr="00A9635E">
        <w:rPr>
          <w:rFonts w:ascii="Times New Roman" w:hAnsi="Times New Roman" w:cs="Times New Roman"/>
          <w:sz w:val="28"/>
          <w:szCs w:val="28"/>
          <w:u w:val="single"/>
        </w:rPr>
        <w:t>научно-производственной кооперации</w:t>
      </w:r>
      <w:r w:rsidRPr="00A9635E">
        <w:rPr>
          <w:rFonts w:ascii="Times New Roman" w:hAnsi="Times New Roman" w:cs="Times New Roman"/>
          <w:sz w:val="28"/>
          <w:szCs w:val="28"/>
        </w:rPr>
        <w:t>.</w:t>
      </w:r>
    </w:p>
    <w:p w:rsidR="005F0415" w:rsidRDefault="005F0415" w:rsidP="00A05D9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Перспективы и последствия координации научно-образовательной политики внутри ЕАЭС</w:t>
      </w:r>
      <w:r w:rsidR="00F14B25" w:rsidRPr="00F14B2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14B25">
        <w:rPr>
          <w:rFonts w:ascii="Times New Roman" w:hAnsi="Times New Roman" w:cs="Times New Roman"/>
          <w:b/>
          <w:sz w:val="28"/>
          <w:szCs w:val="28"/>
        </w:rPr>
        <w:t>Выводы.</w:t>
      </w:r>
    </w:p>
    <w:p w:rsidR="00B21C50" w:rsidRDefault="001B2926" w:rsidP="00B21C50">
      <w:pPr>
        <w:pStyle w:val="a5"/>
        <w:numPr>
          <w:ilvl w:val="1"/>
          <w:numId w:val="1"/>
        </w:num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21C50">
        <w:rPr>
          <w:rFonts w:ascii="Times New Roman" w:hAnsi="Times New Roman" w:cs="Times New Roman"/>
          <w:sz w:val="28"/>
          <w:szCs w:val="28"/>
          <w:u w:val="single"/>
        </w:rPr>
        <w:t>Экономические эффекты.</w:t>
      </w:r>
      <w:r w:rsidR="003D037A" w:rsidRPr="00B21C50">
        <w:rPr>
          <w:rFonts w:ascii="Times New Roman" w:hAnsi="Times New Roman" w:cs="Times New Roman"/>
          <w:sz w:val="28"/>
          <w:szCs w:val="28"/>
        </w:rPr>
        <w:t>Повышение эффективности экономич</w:t>
      </w:r>
      <w:r w:rsidR="008E494C" w:rsidRPr="00B21C50">
        <w:rPr>
          <w:rFonts w:ascii="Times New Roman" w:hAnsi="Times New Roman" w:cs="Times New Roman"/>
          <w:sz w:val="28"/>
          <w:szCs w:val="28"/>
        </w:rPr>
        <w:t>еской интеграции</w:t>
      </w:r>
      <w:r w:rsidR="00F07208">
        <w:rPr>
          <w:rFonts w:ascii="Times New Roman" w:hAnsi="Times New Roman" w:cs="Times New Roman"/>
          <w:sz w:val="28"/>
          <w:szCs w:val="28"/>
        </w:rPr>
        <w:t>и</w:t>
      </w:r>
      <w:r w:rsidR="008E494C" w:rsidRPr="00B21C50">
        <w:rPr>
          <w:rFonts w:ascii="Times New Roman" w:hAnsi="Times New Roman" w:cs="Times New Roman"/>
          <w:sz w:val="28"/>
          <w:szCs w:val="28"/>
        </w:rPr>
        <w:t xml:space="preserve"> конкурентоспособности. Освоение экономиками стран ЕАЭС пятого и шестого технологического укладов. Трансфер технологий. </w:t>
      </w:r>
    </w:p>
    <w:p w:rsidR="001B2926" w:rsidRPr="00B21C50" w:rsidRDefault="00B21C50" w:rsidP="00B21C50">
      <w:pPr>
        <w:pStyle w:val="a5"/>
        <w:numPr>
          <w:ilvl w:val="1"/>
          <w:numId w:val="1"/>
        </w:num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21C50">
        <w:rPr>
          <w:rFonts w:ascii="Times New Roman" w:hAnsi="Times New Roman" w:cs="Times New Roman"/>
          <w:sz w:val="28"/>
          <w:szCs w:val="28"/>
          <w:u w:val="single"/>
        </w:rPr>
        <w:t xml:space="preserve"> Укрепление международных позиций объединения</w:t>
      </w:r>
      <w:r w:rsidRPr="00B21C50">
        <w:rPr>
          <w:rFonts w:ascii="Times New Roman" w:hAnsi="Times New Roman" w:cs="Times New Roman"/>
          <w:sz w:val="28"/>
          <w:szCs w:val="28"/>
        </w:rPr>
        <w:t>. Развитие политического взаимодействия в сфере интеграции об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21C50">
        <w:rPr>
          <w:rFonts w:ascii="Times New Roman" w:hAnsi="Times New Roman" w:cs="Times New Roman"/>
          <w:sz w:val="28"/>
          <w:szCs w:val="28"/>
        </w:rPr>
        <w:t>азовательных и научных систем.</w:t>
      </w:r>
    </w:p>
    <w:p w:rsidR="00A05D95" w:rsidRPr="00B21C50" w:rsidRDefault="00A05D95" w:rsidP="00B21C50">
      <w:pPr>
        <w:ind w:left="3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5D95" w:rsidRPr="00585029" w:rsidRDefault="00A05D95" w:rsidP="00A05D95">
      <w:pPr>
        <w:pStyle w:val="a5"/>
        <w:ind w:left="1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C50" w:rsidRDefault="00B21C50">
      <w:r>
        <w:br w:type="page"/>
      </w:r>
    </w:p>
    <w:p w:rsidR="00585029" w:rsidRPr="00F33CD8" w:rsidRDefault="00F33CD8" w:rsidP="00F33CD8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33CD8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VERONIKA NOVIKOVA</w:t>
      </w:r>
    </w:p>
    <w:p w:rsidR="00B21C50" w:rsidRPr="00F33CD8" w:rsidRDefault="00F33CD8" w:rsidP="00F33CD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3CD8">
        <w:rPr>
          <w:rFonts w:ascii="Times New Roman" w:hAnsi="Times New Roman" w:cs="Times New Roman"/>
          <w:sz w:val="28"/>
          <w:szCs w:val="28"/>
          <w:lang w:val="en-US"/>
        </w:rPr>
        <w:t>Attaché</w:t>
      </w:r>
      <w:r w:rsidR="00B21C50" w:rsidRPr="00F33CD8">
        <w:rPr>
          <w:rFonts w:ascii="Times New Roman" w:hAnsi="Times New Roman" w:cs="Times New Roman"/>
          <w:sz w:val="28"/>
          <w:szCs w:val="28"/>
          <w:lang w:val="en-US"/>
        </w:rPr>
        <w:t>, Ministry of Foreign Affairs of Russia</w:t>
      </w:r>
    </w:p>
    <w:p w:rsidR="00B21C50" w:rsidRPr="00F33CD8" w:rsidRDefault="00B21C50" w:rsidP="00F33CD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3CD8">
        <w:rPr>
          <w:rFonts w:ascii="Times New Roman" w:hAnsi="Times New Roman" w:cs="Times New Roman"/>
          <w:sz w:val="28"/>
          <w:szCs w:val="28"/>
          <w:lang w:val="en-US"/>
        </w:rPr>
        <w:t>PhD student, MGIMO-University</w:t>
      </w:r>
    </w:p>
    <w:p w:rsidR="00F33CD8" w:rsidRPr="00F33CD8" w:rsidRDefault="00F33CD8" w:rsidP="00F33CD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21C50" w:rsidRPr="00F33CD8" w:rsidRDefault="00B21C50" w:rsidP="00F33CD8">
      <w:pPr>
        <w:pStyle w:val="a4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33C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role of the Russian education and science policy in the </w:t>
      </w:r>
      <w:r w:rsidR="00F33CD8" w:rsidRPr="00F33CD8">
        <w:rPr>
          <w:rFonts w:ascii="Times New Roman" w:hAnsi="Times New Roman" w:cs="Times New Roman"/>
          <w:b/>
          <w:sz w:val="28"/>
          <w:szCs w:val="28"/>
          <w:lang w:val="en-US"/>
        </w:rPr>
        <w:t>Eurasian</w:t>
      </w:r>
      <w:r w:rsidRPr="00F33C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Economic Union (EEU)</w:t>
      </w:r>
    </w:p>
    <w:p w:rsidR="00B21C50" w:rsidRPr="00F33CD8" w:rsidRDefault="00B21C50" w:rsidP="00F33CD8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3CD8">
        <w:rPr>
          <w:rFonts w:ascii="Times New Roman" w:hAnsi="Times New Roman" w:cs="Times New Roman"/>
          <w:sz w:val="28"/>
          <w:szCs w:val="28"/>
          <w:lang w:val="en-US"/>
        </w:rPr>
        <w:t>1. Legal framework of science and education policy.</w:t>
      </w:r>
    </w:p>
    <w:p w:rsidR="00B21C50" w:rsidRPr="00F33CD8" w:rsidRDefault="00B21C50" w:rsidP="00F33CD8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3CD8">
        <w:rPr>
          <w:rFonts w:ascii="Times New Roman" w:hAnsi="Times New Roman" w:cs="Times New Roman"/>
          <w:sz w:val="28"/>
          <w:szCs w:val="28"/>
          <w:lang w:val="en-US"/>
        </w:rPr>
        <w:t xml:space="preserve">1.1 Russia. </w:t>
      </w:r>
      <w:r w:rsidR="00F33CD8">
        <w:rPr>
          <w:rFonts w:ascii="Times New Roman" w:hAnsi="Times New Roman" w:cs="Times New Roman"/>
          <w:sz w:val="28"/>
          <w:szCs w:val="28"/>
          <w:lang w:val="en-US"/>
        </w:rPr>
        <w:t xml:space="preserve">Mature </w:t>
      </w:r>
      <w:r w:rsidRPr="00F33CD8">
        <w:rPr>
          <w:rFonts w:ascii="Times New Roman" w:hAnsi="Times New Roman" w:cs="Times New Roman"/>
          <w:sz w:val="28"/>
          <w:szCs w:val="28"/>
          <w:lang w:val="en-US"/>
        </w:rPr>
        <w:t xml:space="preserve">legislative foundation of the Russian education and research activities. The importance of the implementation of the Concept of educational services export. Insufficient </w:t>
      </w:r>
      <w:r w:rsidR="0046325B" w:rsidRPr="00F33CD8">
        <w:rPr>
          <w:rFonts w:ascii="Times New Roman" w:hAnsi="Times New Roman" w:cs="Times New Roman"/>
          <w:sz w:val="28"/>
          <w:szCs w:val="28"/>
          <w:lang w:val="en-US"/>
        </w:rPr>
        <w:t xml:space="preserve"> cooperation</w:t>
      </w:r>
      <w:r w:rsidRPr="00F33CD8">
        <w:rPr>
          <w:rFonts w:ascii="Times New Roman" w:hAnsi="Times New Roman" w:cs="Times New Roman"/>
          <w:sz w:val="28"/>
          <w:szCs w:val="28"/>
          <w:lang w:val="en-US"/>
        </w:rPr>
        <w:t xml:space="preserve"> with the </w:t>
      </w:r>
      <w:r w:rsidR="0046325B" w:rsidRPr="00F33CD8">
        <w:rPr>
          <w:rFonts w:ascii="Times New Roman" w:hAnsi="Times New Roman" w:cs="Times New Roman"/>
          <w:sz w:val="28"/>
          <w:szCs w:val="28"/>
          <w:lang w:val="en-US"/>
        </w:rPr>
        <w:t>EEU</w:t>
      </w:r>
      <w:r w:rsidRPr="00F33CD8">
        <w:rPr>
          <w:rFonts w:ascii="Times New Roman" w:hAnsi="Times New Roman" w:cs="Times New Roman"/>
          <w:sz w:val="28"/>
          <w:szCs w:val="28"/>
          <w:lang w:val="en-US"/>
        </w:rPr>
        <w:t xml:space="preserve"> countries.</w:t>
      </w:r>
    </w:p>
    <w:p w:rsidR="00B21C50" w:rsidRPr="00F33CD8" w:rsidRDefault="0046325B" w:rsidP="00F33CD8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3CD8">
        <w:rPr>
          <w:rFonts w:ascii="Times New Roman" w:hAnsi="Times New Roman" w:cs="Times New Roman"/>
          <w:sz w:val="28"/>
          <w:szCs w:val="28"/>
          <w:lang w:val="en-US"/>
        </w:rPr>
        <w:t>1.2 EEU member-states</w:t>
      </w:r>
      <w:r w:rsidR="00B21C50" w:rsidRPr="00F33CD8">
        <w:rPr>
          <w:rFonts w:ascii="Times New Roman" w:hAnsi="Times New Roman" w:cs="Times New Roman"/>
          <w:sz w:val="28"/>
          <w:szCs w:val="28"/>
          <w:lang w:val="en-US"/>
        </w:rPr>
        <w:t xml:space="preserve"> and bilateral agreements.</w:t>
      </w:r>
      <w:r w:rsidRPr="00F33CD8">
        <w:rPr>
          <w:rFonts w:ascii="Times New Roman" w:hAnsi="Times New Roman" w:cs="Times New Roman"/>
          <w:sz w:val="28"/>
          <w:szCs w:val="28"/>
          <w:lang w:val="en-US"/>
        </w:rPr>
        <w:t xml:space="preserve"> In comparison to</w:t>
      </w:r>
      <w:r w:rsidR="00B21C50" w:rsidRPr="00F33CD8">
        <w:rPr>
          <w:rFonts w:ascii="Times New Roman" w:hAnsi="Times New Roman" w:cs="Times New Roman"/>
          <w:sz w:val="28"/>
          <w:szCs w:val="28"/>
          <w:lang w:val="en-US"/>
        </w:rPr>
        <w:t xml:space="preserve"> Russia</w:t>
      </w:r>
      <w:r w:rsidRPr="00F33CD8">
        <w:rPr>
          <w:rFonts w:ascii="Times New Roman" w:hAnsi="Times New Roman" w:cs="Times New Roman"/>
          <w:sz w:val="28"/>
          <w:szCs w:val="28"/>
          <w:lang w:val="en-US"/>
        </w:rPr>
        <w:t>, legal basis of science and education policy in other EEU-states is</w:t>
      </w:r>
      <w:r w:rsidR="00B21C50" w:rsidRPr="00F33CD8">
        <w:rPr>
          <w:rFonts w:ascii="Times New Roman" w:hAnsi="Times New Roman" w:cs="Times New Roman"/>
          <w:sz w:val="28"/>
          <w:szCs w:val="28"/>
          <w:lang w:val="en-US"/>
        </w:rPr>
        <w:t xml:space="preserve"> less developed. Bilater</w:t>
      </w:r>
      <w:r w:rsidRPr="00F33CD8">
        <w:rPr>
          <w:rFonts w:ascii="Times New Roman" w:hAnsi="Times New Roman" w:cs="Times New Roman"/>
          <w:sz w:val="28"/>
          <w:szCs w:val="28"/>
          <w:lang w:val="en-US"/>
        </w:rPr>
        <w:t>al regulation is aimed mainly at specific projects rather than at</w:t>
      </w:r>
      <w:r w:rsidR="00B21C50" w:rsidRPr="00F33CD8">
        <w:rPr>
          <w:rFonts w:ascii="Times New Roman" w:hAnsi="Times New Roman" w:cs="Times New Roman"/>
          <w:sz w:val="28"/>
          <w:szCs w:val="28"/>
          <w:lang w:val="en-US"/>
        </w:rPr>
        <w:t xml:space="preserve"> the complex </w:t>
      </w:r>
      <w:r w:rsidRPr="00F33CD8">
        <w:rPr>
          <w:rFonts w:ascii="Times New Roman" w:hAnsi="Times New Roman" w:cs="Times New Roman"/>
          <w:sz w:val="28"/>
          <w:szCs w:val="28"/>
          <w:lang w:val="en-US"/>
        </w:rPr>
        <w:t>of relations.  L</w:t>
      </w:r>
      <w:r w:rsidR="00B21C50" w:rsidRPr="00F33CD8">
        <w:rPr>
          <w:rFonts w:ascii="Times New Roman" w:hAnsi="Times New Roman" w:cs="Times New Roman"/>
          <w:sz w:val="28"/>
          <w:szCs w:val="28"/>
          <w:lang w:val="en-US"/>
        </w:rPr>
        <w:t>ow level</w:t>
      </w:r>
      <w:r w:rsidRPr="00F33CD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B21C50" w:rsidRPr="00F33CD8">
        <w:rPr>
          <w:rFonts w:ascii="Times New Roman" w:hAnsi="Times New Roman" w:cs="Times New Roman"/>
          <w:sz w:val="28"/>
          <w:szCs w:val="28"/>
          <w:lang w:val="en-US"/>
        </w:rPr>
        <w:t xml:space="preserve"> of inter-university and interdisciplinary interaction.</w:t>
      </w:r>
    </w:p>
    <w:p w:rsidR="00B21C50" w:rsidRPr="00F33CD8" w:rsidRDefault="00B21C50" w:rsidP="00F33CD8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3CD8">
        <w:rPr>
          <w:rFonts w:ascii="Times New Roman" w:hAnsi="Times New Roman" w:cs="Times New Roman"/>
          <w:sz w:val="28"/>
          <w:szCs w:val="28"/>
          <w:lang w:val="en-US"/>
        </w:rPr>
        <w:t xml:space="preserve">1.3 At the </w:t>
      </w:r>
      <w:r w:rsidR="004B5413" w:rsidRPr="00F33CD8">
        <w:rPr>
          <w:rFonts w:ascii="Times New Roman" w:hAnsi="Times New Roman" w:cs="Times New Roman"/>
          <w:sz w:val="28"/>
          <w:szCs w:val="28"/>
          <w:lang w:val="en-US"/>
        </w:rPr>
        <w:t xml:space="preserve">EEU levelthere is </w:t>
      </w:r>
      <w:r w:rsidRPr="00F33CD8">
        <w:rPr>
          <w:rFonts w:ascii="Times New Roman" w:hAnsi="Times New Roman" w:cs="Times New Roman"/>
          <w:sz w:val="28"/>
          <w:szCs w:val="28"/>
          <w:lang w:val="en-US"/>
        </w:rPr>
        <w:t>almost no full-fledged regulatory documents of a strategic nature.</w:t>
      </w:r>
    </w:p>
    <w:p w:rsidR="00B21C50" w:rsidRPr="00F33CD8" w:rsidRDefault="004B5413" w:rsidP="00F33CD8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3CD8">
        <w:rPr>
          <w:rFonts w:ascii="Times New Roman" w:hAnsi="Times New Roman" w:cs="Times New Roman"/>
          <w:sz w:val="28"/>
          <w:szCs w:val="28"/>
          <w:lang w:val="en-US"/>
        </w:rPr>
        <w:t xml:space="preserve">2. Current </w:t>
      </w:r>
      <w:r w:rsidR="00B21C50" w:rsidRPr="00F33CD8">
        <w:rPr>
          <w:rFonts w:ascii="Times New Roman" w:hAnsi="Times New Roman" w:cs="Times New Roman"/>
          <w:sz w:val="28"/>
          <w:szCs w:val="28"/>
          <w:lang w:val="en-US"/>
        </w:rPr>
        <w:t>situation in the field of ed</w:t>
      </w:r>
      <w:r w:rsidRPr="00F33CD8">
        <w:rPr>
          <w:rFonts w:ascii="Times New Roman" w:hAnsi="Times New Roman" w:cs="Times New Roman"/>
          <w:sz w:val="28"/>
          <w:szCs w:val="28"/>
          <w:lang w:val="en-US"/>
        </w:rPr>
        <w:t>ucation and R&amp;D</w:t>
      </w:r>
    </w:p>
    <w:p w:rsidR="00B21C50" w:rsidRPr="00F33CD8" w:rsidRDefault="00B21C50" w:rsidP="00F33CD8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3CD8">
        <w:rPr>
          <w:rFonts w:ascii="Times New Roman" w:hAnsi="Times New Roman" w:cs="Times New Roman"/>
          <w:sz w:val="28"/>
          <w:szCs w:val="28"/>
          <w:lang w:val="en-US"/>
        </w:rPr>
        <w:t xml:space="preserve">2.1 Russian realities. </w:t>
      </w:r>
      <w:r w:rsidR="00C1677B" w:rsidRPr="00F33CD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3CD8">
        <w:rPr>
          <w:rFonts w:ascii="Times New Roman" w:hAnsi="Times New Roman" w:cs="Times New Roman"/>
          <w:sz w:val="28"/>
          <w:szCs w:val="28"/>
          <w:lang w:val="en-US"/>
        </w:rPr>
        <w:t xml:space="preserve"> relatively low level of public funding. </w:t>
      </w:r>
      <w:r w:rsidR="00C1677B" w:rsidRPr="00F33CD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F33CD8">
        <w:rPr>
          <w:rFonts w:ascii="Times New Roman" w:hAnsi="Times New Roman" w:cs="Times New Roman"/>
          <w:sz w:val="28"/>
          <w:szCs w:val="28"/>
          <w:lang w:val="en-US"/>
        </w:rPr>
        <w:t>rivate sector</w:t>
      </w:r>
      <w:r w:rsidR="00C1677B" w:rsidRPr="00F33CD8">
        <w:rPr>
          <w:rFonts w:ascii="Times New Roman" w:hAnsi="Times New Roman" w:cs="Times New Roman"/>
          <w:sz w:val="28"/>
          <w:szCs w:val="28"/>
          <w:lang w:val="en-US"/>
        </w:rPr>
        <w:t xml:space="preserve"> is not interested</w:t>
      </w:r>
      <w:r w:rsidRPr="00F33CD8">
        <w:rPr>
          <w:rFonts w:ascii="Times New Roman" w:hAnsi="Times New Roman" w:cs="Times New Roman"/>
          <w:sz w:val="28"/>
          <w:szCs w:val="28"/>
          <w:lang w:val="en-US"/>
        </w:rPr>
        <w:t xml:space="preserve"> in long-term projects. Regional differences. Technical problems of the Bologna process. "Brain drain". </w:t>
      </w:r>
      <w:r w:rsidR="00C1677B" w:rsidRPr="00F33CD8">
        <w:rPr>
          <w:rFonts w:ascii="Times New Roman" w:hAnsi="Times New Roman" w:cs="Times New Roman"/>
          <w:sz w:val="28"/>
          <w:szCs w:val="28"/>
          <w:lang w:val="en-US"/>
        </w:rPr>
        <w:t>Problems of</w:t>
      </w:r>
      <w:r w:rsidRPr="00F33CD8">
        <w:rPr>
          <w:rFonts w:ascii="Times New Roman" w:hAnsi="Times New Roman" w:cs="Times New Roman"/>
          <w:sz w:val="28"/>
          <w:szCs w:val="28"/>
          <w:lang w:val="en-US"/>
        </w:rPr>
        <w:t xml:space="preserve"> innovation and commercialization. Protection of intellectual property. </w:t>
      </w:r>
      <w:r w:rsidR="00963B20" w:rsidRPr="00F33CD8">
        <w:rPr>
          <w:rFonts w:ascii="Times New Roman" w:hAnsi="Times New Roman" w:cs="Times New Roman"/>
          <w:sz w:val="28"/>
          <w:szCs w:val="28"/>
          <w:lang w:val="en-US"/>
        </w:rPr>
        <w:t>High school science needs more attention.</w:t>
      </w:r>
    </w:p>
    <w:p w:rsidR="00B21C50" w:rsidRPr="00F33CD8" w:rsidRDefault="00B21C50" w:rsidP="00F33CD8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3CD8">
        <w:rPr>
          <w:rFonts w:ascii="Times New Roman" w:hAnsi="Times New Roman" w:cs="Times New Roman"/>
          <w:sz w:val="28"/>
          <w:szCs w:val="28"/>
          <w:lang w:val="en-US"/>
        </w:rPr>
        <w:t xml:space="preserve">2.2 Development of scientific and educational cooperation on bilateral and multilateral levels. Creation of joint educational programs, including </w:t>
      </w:r>
      <w:r w:rsidR="00AA5E48" w:rsidRPr="00F33CD8">
        <w:rPr>
          <w:rFonts w:ascii="Times New Roman" w:hAnsi="Times New Roman" w:cs="Times New Roman"/>
          <w:sz w:val="28"/>
          <w:szCs w:val="28"/>
          <w:lang w:val="en-US"/>
        </w:rPr>
        <w:t xml:space="preserve">those of </w:t>
      </w:r>
      <w:r w:rsidRPr="00F33CD8">
        <w:rPr>
          <w:rFonts w:ascii="Times New Roman" w:hAnsi="Times New Roman" w:cs="Times New Roman"/>
          <w:sz w:val="28"/>
          <w:szCs w:val="28"/>
          <w:lang w:val="en-US"/>
        </w:rPr>
        <w:t xml:space="preserve">"double degree". </w:t>
      </w:r>
      <w:r w:rsidR="00AA5E48" w:rsidRPr="00F33CD8">
        <w:rPr>
          <w:rFonts w:ascii="Times New Roman" w:hAnsi="Times New Roman" w:cs="Times New Roman"/>
          <w:sz w:val="28"/>
          <w:szCs w:val="28"/>
          <w:lang w:val="en-US"/>
        </w:rPr>
        <w:t>The example of the</w:t>
      </w:r>
      <w:r w:rsidRPr="00F33CD8">
        <w:rPr>
          <w:rFonts w:ascii="Times New Roman" w:hAnsi="Times New Roman" w:cs="Times New Roman"/>
          <w:sz w:val="28"/>
          <w:szCs w:val="28"/>
          <w:lang w:val="en-US"/>
        </w:rPr>
        <w:t xml:space="preserve"> Institute of Eurasian integration. </w:t>
      </w:r>
      <w:r w:rsidR="00AA5E48" w:rsidRPr="00F33CD8">
        <w:rPr>
          <w:rFonts w:ascii="Times New Roman" w:hAnsi="Times New Roman" w:cs="Times New Roman"/>
          <w:sz w:val="28"/>
          <w:szCs w:val="28"/>
          <w:lang w:val="en-US"/>
        </w:rPr>
        <w:t xml:space="preserve"> CIS </w:t>
      </w:r>
      <w:r w:rsidRPr="00F33CD8">
        <w:rPr>
          <w:rFonts w:ascii="Times New Roman" w:hAnsi="Times New Roman" w:cs="Times New Roman"/>
          <w:sz w:val="28"/>
          <w:szCs w:val="28"/>
          <w:lang w:val="en-US"/>
        </w:rPr>
        <w:t>Network University. Science</w:t>
      </w:r>
      <w:r w:rsidR="00AA5E48" w:rsidRPr="00F33CD8">
        <w:rPr>
          <w:rFonts w:ascii="Times New Roman" w:hAnsi="Times New Roman" w:cs="Times New Roman"/>
          <w:sz w:val="28"/>
          <w:szCs w:val="28"/>
          <w:lang w:val="en-US"/>
        </w:rPr>
        <w:t xml:space="preserve"> as a competitive advantage of EEU.  C</w:t>
      </w:r>
      <w:r w:rsidRPr="00F33CD8">
        <w:rPr>
          <w:rFonts w:ascii="Times New Roman" w:hAnsi="Times New Roman" w:cs="Times New Roman"/>
          <w:sz w:val="28"/>
          <w:szCs w:val="28"/>
          <w:lang w:val="en-US"/>
        </w:rPr>
        <w:t>omm</w:t>
      </w:r>
      <w:r w:rsidR="00AA5E48" w:rsidRPr="00F33CD8">
        <w:rPr>
          <w:rFonts w:ascii="Times New Roman" w:hAnsi="Times New Roman" w:cs="Times New Roman"/>
          <w:sz w:val="28"/>
          <w:szCs w:val="28"/>
          <w:lang w:val="en-US"/>
        </w:rPr>
        <w:t>on research projects</w:t>
      </w:r>
      <w:r w:rsidRPr="00F33CD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21C50" w:rsidRPr="00F33CD8" w:rsidRDefault="00B21C50" w:rsidP="00F33CD8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3CD8">
        <w:rPr>
          <w:rFonts w:ascii="Times New Roman" w:hAnsi="Times New Roman" w:cs="Times New Roman"/>
          <w:sz w:val="28"/>
          <w:szCs w:val="28"/>
          <w:lang w:val="en-US"/>
        </w:rPr>
        <w:t>3. New possibilities of internationalization of higher education and the deepening of cooperation between Russia and partner countries in science and technology</w:t>
      </w:r>
      <w:r w:rsidR="00323E1D" w:rsidRPr="00F33CD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21C50" w:rsidRPr="00F33CD8" w:rsidRDefault="00323E1D" w:rsidP="00F33CD8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3CD8">
        <w:rPr>
          <w:rFonts w:ascii="Times New Roman" w:hAnsi="Times New Roman" w:cs="Times New Roman"/>
          <w:sz w:val="28"/>
          <w:szCs w:val="28"/>
          <w:lang w:val="en-US"/>
        </w:rPr>
        <w:lastRenderedPageBreak/>
        <w:t>3.1 E</w:t>
      </w:r>
      <w:r w:rsidR="00B21C50" w:rsidRPr="00F33CD8">
        <w:rPr>
          <w:rFonts w:ascii="Times New Roman" w:hAnsi="Times New Roman" w:cs="Times New Roman"/>
          <w:sz w:val="28"/>
          <w:szCs w:val="28"/>
          <w:lang w:val="en-US"/>
        </w:rPr>
        <w:t>xpansion of academic mobilit</w:t>
      </w:r>
      <w:r w:rsidRPr="00F33CD8">
        <w:rPr>
          <w:rFonts w:ascii="Times New Roman" w:hAnsi="Times New Roman" w:cs="Times New Roman"/>
          <w:sz w:val="28"/>
          <w:szCs w:val="28"/>
          <w:lang w:val="en-US"/>
        </w:rPr>
        <w:t xml:space="preserve">y of students and teachers, </w:t>
      </w:r>
      <w:r w:rsidR="00B21C50" w:rsidRPr="00F33CD8">
        <w:rPr>
          <w:rFonts w:ascii="Times New Roman" w:hAnsi="Times New Roman" w:cs="Times New Roman"/>
          <w:sz w:val="28"/>
          <w:szCs w:val="28"/>
          <w:lang w:val="en-US"/>
        </w:rPr>
        <w:t>harmonization of education systems.</w:t>
      </w:r>
    </w:p>
    <w:p w:rsidR="00B21C50" w:rsidRPr="00F33CD8" w:rsidRDefault="00323E1D" w:rsidP="00F33CD8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3CD8">
        <w:rPr>
          <w:rFonts w:ascii="Times New Roman" w:hAnsi="Times New Roman" w:cs="Times New Roman"/>
          <w:sz w:val="28"/>
          <w:szCs w:val="28"/>
          <w:lang w:val="en-US"/>
        </w:rPr>
        <w:t>3.2 E</w:t>
      </w:r>
      <w:r w:rsidR="00B21C50" w:rsidRPr="00F33CD8">
        <w:rPr>
          <w:rFonts w:ascii="Times New Roman" w:hAnsi="Times New Roman" w:cs="Times New Roman"/>
          <w:sz w:val="28"/>
          <w:szCs w:val="28"/>
          <w:lang w:val="en-US"/>
        </w:rPr>
        <w:t xml:space="preserve">stablishment of joint </w:t>
      </w:r>
      <w:r w:rsidRPr="00F33CD8">
        <w:rPr>
          <w:rFonts w:ascii="Times New Roman" w:hAnsi="Times New Roman" w:cs="Times New Roman"/>
          <w:sz w:val="28"/>
          <w:szCs w:val="28"/>
          <w:lang w:val="en-US"/>
        </w:rPr>
        <w:t>educational</w:t>
      </w:r>
      <w:r w:rsidR="00B21C50" w:rsidRPr="00F33CD8">
        <w:rPr>
          <w:rFonts w:ascii="Times New Roman" w:hAnsi="Times New Roman" w:cs="Times New Roman"/>
          <w:sz w:val="28"/>
          <w:szCs w:val="28"/>
          <w:lang w:val="en-US"/>
        </w:rPr>
        <w:t xml:space="preserve"> centers, inclu</w:t>
      </w:r>
      <w:r w:rsidRPr="00F33CD8">
        <w:rPr>
          <w:rFonts w:ascii="Times New Roman" w:hAnsi="Times New Roman" w:cs="Times New Roman"/>
          <w:sz w:val="28"/>
          <w:szCs w:val="28"/>
          <w:lang w:val="en-US"/>
        </w:rPr>
        <w:t>ding post-graduate education,</w:t>
      </w:r>
      <w:r w:rsidR="00B21C50" w:rsidRPr="00F33CD8">
        <w:rPr>
          <w:rFonts w:ascii="Times New Roman" w:hAnsi="Times New Roman" w:cs="Times New Roman"/>
          <w:sz w:val="28"/>
          <w:szCs w:val="28"/>
          <w:lang w:val="en-US"/>
        </w:rPr>
        <w:t xml:space="preserve"> training </w:t>
      </w:r>
      <w:r w:rsidRPr="00F33CD8">
        <w:rPr>
          <w:rFonts w:ascii="Times New Roman" w:hAnsi="Times New Roman" w:cs="Times New Roman"/>
          <w:sz w:val="28"/>
          <w:szCs w:val="28"/>
          <w:lang w:val="en-US"/>
        </w:rPr>
        <w:t xml:space="preserve">and vocational </w:t>
      </w:r>
      <w:r w:rsidR="00B21C50" w:rsidRPr="00F33CD8">
        <w:rPr>
          <w:rFonts w:ascii="Times New Roman" w:hAnsi="Times New Roman" w:cs="Times New Roman"/>
          <w:sz w:val="28"/>
          <w:szCs w:val="28"/>
          <w:lang w:val="en-US"/>
        </w:rPr>
        <w:t xml:space="preserve">centers. </w:t>
      </w:r>
      <w:r w:rsidRPr="00F33CD8">
        <w:rPr>
          <w:rFonts w:ascii="Times New Roman" w:hAnsi="Times New Roman" w:cs="Times New Roman"/>
          <w:sz w:val="28"/>
          <w:szCs w:val="28"/>
          <w:lang w:val="en-US"/>
        </w:rPr>
        <w:t>Need to overcome</w:t>
      </w:r>
      <w:r w:rsidR="00B21C50" w:rsidRPr="00F33CD8">
        <w:rPr>
          <w:rFonts w:ascii="Times New Roman" w:hAnsi="Times New Roman" w:cs="Times New Roman"/>
          <w:sz w:val="28"/>
          <w:szCs w:val="28"/>
          <w:lang w:val="en-US"/>
        </w:rPr>
        <w:t xml:space="preserve"> inertia in higher education. Human resource development.</w:t>
      </w:r>
    </w:p>
    <w:p w:rsidR="00B21C50" w:rsidRPr="00F33CD8" w:rsidRDefault="00B21C50" w:rsidP="00F33CD8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3CD8">
        <w:rPr>
          <w:rFonts w:ascii="Times New Roman" w:hAnsi="Times New Roman" w:cs="Times New Roman"/>
          <w:sz w:val="28"/>
          <w:szCs w:val="28"/>
          <w:lang w:val="en-US"/>
        </w:rPr>
        <w:t xml:space="preserve">3.3 Search for </w:t>
      </w:r>
      <w:r w:rsidR="00323E1D" w:rsidRPr="00F33CD8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F33CD8">
        <w:rPr>
          <w:rFonts w:ascii="Times New Roman" w:hAnsi="Times New Roman" w:cs="Times New Roman"/>
          <w:sz w:val="28"/>
          <w:szCs w:val="28"/>
          <w:lang w:val="en-US"/>
        </w:rPr>
        <w:t xml:space="preserve"> areas of </w:t>
      </w:r>
      <w:r w:rsidR="00323E1D" w:rsidRPr="00F33CD8">
        <w:rPr>
          <w:rFonts w:ascii="Times New Roman" w:hAnsi="Times New Roman" w:cs="Times New Roman"/>
          <w:sz w:val="28"/>
          <w:szCs w:val="28"/>
          <w:lang w:val="en-US"/>
        </w:rPr>
        <w:t>joint R&amp;D</w:t>
      </w:r>
      <w:r w:rsidRPr="00F33CD8">
        <w:rPr>
          <w:rFonts w:ascii="Times New Roman" w:hAnsi="Times New Roman" w:cs="Times New Roman"/>
          <w:sz w:val="28"/>
          <w:szCs w:val="28"/>
          <w:lang w:val="en-US"/>
        </w:rPr>
        <w:t xml:space="preserve"> (for example, electronics, polymers, rare earth metals, superc</w:t>
      </w:r>
      <w:r w:rsidR="00323E1D" w:rsidRPr="00F33CD8">
        <w:rPr>
          <w:rFonts w:ascii="Times New Roman" w:hAnsi="Times New Roman" w:cs="Times New Roman"/>
          <w:sz w:val="28"/>
          <w:szCs w:val="28"/>
          <w:lang w:val="en-US"/>
        </w:rPr>
        <w:t>onductivity research). High-tech</w:t>
      </w:r>
      <w:r w:rsidRPr="00F33CD8">
        <w:rPr>
          <w:rFonts w:ascii="Times New Roman" w:hAnsi="Times New Roman" w:cs="Times New Roman"/>
          <w:sz w:val="28"/>
          <w:szCs w:val="28"/>
          <w:lang w:val="en-US"/>
        </w:rPr>
        <w:t xml:space="preserve"> industries.</w:t>
      </w:r>
    </w:p>
    <w:p w:rsidR="00B21C50" w:rsidRPr="00F33CD8" w:rsidRDefault="00B21C50" w:rsidP="00F33CD8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3CD8">
        <w:rPr>
          <w:rFonts w:ascii="Times New Roman" w:hAnsi="Times New Roman" w:cs="Times New Roman"/>
          <w:sz w:val="28"/>
          <w:szCs w:val="28"/>
          <w:lang w:val="en-US"/>
        </w:rPr>
        <w:t>3.4 Development of scientific and industrial cooperation.</w:t>
      </w:r>
    </w:p>
    <w:p w:rsidR="00B21C50" w:rsidRPr="00F33CD8" w:rsidRDefault="00323E1D" w:rsidP="00F33CD8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3CD8">
        <w:rPr>
          <w:rFonts w:ascii="Times New Roman" w:hAnsi="Times New Roman" w:cs="Times New Roman"/>
          <w:sz w:val="28"/>
          <w:szCs w:val="28"/>
          <w:lang w:val="en-US"/>
        </w:rPr>
        <w:t>4. Prospects and c</w:t>
      </w:r>
      <w:r w:rsidR="00B21C50" w:rsidRPr="00F33CD8">
        <w:rPr>
          <w:rFonts w:ascii="Times New Roman" w:hAnsi="Times New Roman" w:cs="Times New Roman"/>
          <w:sz w:val="28"/>
          <w:szCs w:val="28"/>
          <w:lang w:val="en-US"/>
        </w:rPr>
        <w:t xml:space="preserve">onsequences </w:t>
      </w:r>
      <w:r w:rsidRPr="00F33CD8">
        <w:rPr>
          <w:rFonts w:ascii="Times New Roman" w:hAnsi="Times New Roman" w:cs="Times New Roman"/>
          <w:sz w:val="28"/>
          <w:szCs w:val="28"/>
          <w:lang w:val="en-US"/>
        </w:rPr>
        <w:t>of co-ordination of education and science policy within the EEU</w:t>
      </w:r>
      <w:r w:rsidR="00B21C50" w:rsidRPr="00F33CD8">
        <w:rPr>
          <w:rFonts w:ascii="Times New Roman" w:hAnsi="Times New Roman" w:cs="Times New Roman"/>
          <w:sz w:val="28"/>
          <w:szCs w:val="28"/>
          <w:lang w:val="en-US"/>
        </w:rPr>
        <w:t>. Conclusions.</w:t>
      </w:r>
    </w:p>
    <w:p w:rsidR="00B21C50" w:rsidRPr="00F33CD8" w:rsidRDefault="00B21C50" w:rsidP="00F33CD8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3CD8">
        <w:rPr>
          <w:rFonts w:ascii="Times New Roman" w:hAnsi="Times New Roman" w:cs="Times New Roman"/>
          <w:sz w:val="28"/>
          <w:szCs w:val="28"/>
          <w:lang w:val="en-US"/>
        </w:rPr>
        <w:t xml:space="preserve">4.1 The economic effects. </w:t>
      </w:r>
      <w:r w:rsidR="00F07208" w:rsidRPr="00F33CD8">
        <w:rPr>
          <w:rFonts w:ascii="Times New Roman" w:hAnsi="Times New Roman" w:cs="Times New Roman"/>
          <w:sz w:val="28"/>
          <w:szCs w:val="28"/>
          <w:lang w:val="en-US"/>
        </w:rPr>
        <w:t xml:space="preserve">Improved efficiency of </w:t>
      </w:r>
      <w:r w:rsidRPr="00F33CD8">
        <w:rPr>
          <w:rFonts w:ascii="Times New Roman" w:hAnsi="Times New Roman" w:cs="Times New Roman"/>
          <w:sz w:val="28"/>
          <w:szCs w:val="28"/>
          <w:lang w:val="en-US"/>
        </w:rPr>
        <w:t>economic integration</w:t>
      </w:r>
      <w:r w:rsidR="00F07208" w:rsidRPr="00F33CD8">
        <w:rPr>
          <w:rFonts w:ascii="Times New Roman" w:hAnsi="Times New Roman" w:cs="Times New Roman"/>
          <w:sz w:val="28"/>
          <w:szCs w:val="28"/>
          <w:lang w:val="en-US"/>
        </w:rPr>
        <w:t xml:space="preserve"> and competitiveness.  F</w:t>
      </w:r>
      <w:r w:rsidRPr="00F33CD8">
        <w:rPr>
          <w:rFonts w:ascii="Times New Roman" w:hAnsi="Times New Roman" w:cs="Times New Roman"/>
          <w:sz w:val="28"/>
          <w:szCs w:val="28"/>
          <w:lang w:val="en-US"/>
        </w:rPr>
        <w:t xml:space="preserve">ifth and sixth technological </w:t>
      </w:r>
      <w:r w:rsidR="00F07208" w:rsidRPr="00F33CD8">
        <w:rPr>
          <w:rFonts w:ascii="Times New Roman" w:hAnsi="Times New Roman" w:cs="Times New Roman"/>
          <w:sz w:val="28"/>
          <w:szCs w:val="28"/>
          <w:lang w:val="en-US"/>
        </w:rPr>
        <w:t>mode</w:t>
      </w:r>
      <w:r w:rsidRPr="00F33CD8">
        <w:rPr>
          <w:rFonts w:ascii="Times New Roman" w:hAnsi="Times New Roman" w:cs="Times New Roman"/>
          <w:sz w:val="28"/>
          <w:szCs w:val="28"/>
          <w:lang w:val="en-US"/>
        </w:rPr>
        <w:t>. Technology Transfer.</w:t>
      </w:r>
    </w:p>
    <w:p w:rsidR="00B21C50" w:rsidRPr="00F33CD8" w:rsidRDefault="00B21C50" w:rsidP="00F33CD8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3CD8">
        <w:rPr>
          <w:rFonts w:ascii="Times New Roman" w:hAnsi="Times New Roman" w:cs="Times New Roman"/>
          <w:sz w:val="28"/>
          <w:szCs w:val="28"/>
          <w:lang w:val="en-US"/>
        </w:rPr>
        <w:t>4.2 Strengthening international union positions. The development of political cooperation in the sphere of integrati</w:t>
      </w:r>
      <w:r w:rsidR="00E55B7B" w:rsidRPr="00F33CD8">
        <w:rPr>
          <w:rFonts w:ascii="Times New Roman" w:hAnsi="Times New Roman" w:cs="Times New Roman"/>
          <w:sz w:val="28"/>
          <w:szCs w:val="28"/>
          <w:lang w:val="en-US"/>
        </w:rPr>
        <w:t>on of education and science</w:t>
      </w:r>
      <w:r w:rsidRPr="00F33CD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21C50" w:rsidRPr="00B21C50" w:rsidRDefault="00B21C50" w:rsidP="00F33CD8">
      <w:pPr>
        <w:spacing w:line="360" w:lineRule="auto"/>
        <w:rPr>
          <w:lang w:val="en-US"/>
        </w:rPr>
      </w:pPr>
    </w:p>
    <w:sectPr w:rsidR="00B21C50" w:rsidRPr="00B21C50" w:rsidSect="002C28D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8C9" w:rsidRDefault="00A318C9" w:rsidP="00CE033B">
      <w:pPr>
        <w:spacing w:after="0" w:line="240" w:lineRule="auto"/>
      </w:pPr>
      <w:r>
        <w:separator/>
      </w:r>
    </w:p>
  </w:endnote>
  <w:endnote w:type="continuationSeparator" w:id="1">
    <w:p w:rsidR="00A318C9" w:rsidRDefault="00A318C9" w:rsidP="00CE0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902316"/>
      <w:docPartObj>
        <w:docPartGallery w:val="Page Numbers (Bottom of Page)"/>
        <w:docPartUnique/>
      </w:docPartObj>
    </w:sdtPr>
    <w:sdtContent>
      <w:p w:rsidR="00CE033B" w:rsidRDefault="004A006C">
        <w:pPr>
          <w:pStyle w:val="a9"/>
          <w:jc w:val="right"/>
        </w:pPr>
        <w:r>
          <w:fldChar w:fldCharType="begin"/>
        </w:r>
        <w:r w:rsidR="00CE033B">
          <w:instrText>PAGE   \* MERGEFORMAT</w:instrText>
        </w:r>
        <w:r>
          <w:fldChar w:fldCharType="separate"/>
        </w:r>
        <w:r w:rsidR="00623BCD">
          <w:rPr>
            <w:noProof/>
          </w:rPr>
          <w:t>4</w:t>
        </w:r>
        <w:r>
          <w:fldChar w:fldCharType="end"/>
        </w:r>
      </w:p>
    </w:sdtContent>
  </w:sdt>
  <w:p w:rsidR="00CE033B" w:rsidRDefault="00CE033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8C9" w:rsidRDefault="00A318C9" w:rsidP="00CE033B">
      <w:pPr>
        <w:spacing w:after="0" w:line="240" w:lineRule="auto"/>
      </w:pPr>
      <w:r>
        <w:separator/>
      </w:r>
    </w:p>
  </w:footnote>
  <w:footnote w:type="continuationSeparator" w:id="1">
    <w:p w:rsidR="00A318C9" w:rsidRDefault="00A318C9" w:rsidP="00CE0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42747"/>
    <w:multiLevelType w:val="multilevel"/>
    <w:tmpl w:val="7DC680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5029"/>
    <w:rsid w:val="00021EBD"/>
    <w:rsid w:val="000810D5"/>
    <w:rsid w:val="001B2926"/>
    <w:rsid w:val="002C28D9"/>
    <w:rsid w:val="00323E1D"/>
    <w:rsid w:val="00377C4C"/>
    <w:rsid w:val="003D037A"/>
    <w:rsid w:val="0046325B"/>
    <w:rsid w:val="004A006C"/>
    <w:rsid w:val="004A47A7"/>
    <w:rsid w:val="004B5413"/>
    <w:rsid w:val="00542CED"/>
    <w:rsid w:val="00585029"/>
    <w:rsid w:val="00585766"/>
    <w:rsid w:val="005E3CB6"/>
    <w:rsid w:val="005F0415"/>
    <w:rsid w:val="00623BCD"/>
    <w:rsid w:val="008E494C"/>
    <w:rsid w:val="00963B20"/>
    <w:rsid w:val="00A053DB"/>
    <w:rsid w:val="00A05D95"/>
    <w:rsid w:val="00A20D0E"/>
    <w:rsid w:val="00A318C9"/>
    <w:rsid w:val="00A51BA9"/>
    <w:rsid w:val="00A9635E"/>
    <w:rsid w:val="00AA5E48"/>
    <w:rsid w:val="00B21C50"/>
    <w:rsid w:val="00BD7EF6"/>
    <w:rsid w:val="00C1677B"/>
    <w:rsid w:val="00C613A1"/>
    <w:rsid w:val="00CE033B"/>
    <w:rsid w:val="00E55B7B"/>
    <w:rsid w:val="00F07208"/>
    <w:rsid w:val="00F14B25"/>
    <w:rsid w:val="00F33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5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85029"/>
  </w:style>
  <w:style w:type="paragraph" w:styleId="a4">
    <w:name w:val="No Spacing"/>
    <w:uiPriority w:val="1"/>
    <w:qFormat/>
    <w:rsid w:val="0058502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8502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21C50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E0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E033B"/>
  </w:style>
  <w:style w:type="paragraph" w:styleId="a9">
    <w:name w:val="footer"/>
    <w:basedOn w:val="a"/>
    <w:link w:val="aa"/>
    <w:uiPriority w:val="99"/>
    <w:unhideWhenUsed/>
    <w:rsid w:val="00CE0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E03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5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85029"/>
  </w:style>
  <w:style w:type="paragraph" w:styleId="a4">
    <w:name w:val="No Spacing"/>
    <w:uiPriority w:val="1"/>
    <w:qFormat/>
    <w:rsid w:val="0058502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8502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21C50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E0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E033B"/>
  </w:style>
  <w:style w:type="paragraph" w:styleId="a9">
    <w:name w:val="footer"/>
    <w:basedOn w:val="a"/>
    <w:link w:val="aa"/>
    <w:uiPriority w:val="99"/>
    <w:unhideWhenUsed/>
    <w:rsid w:val="00CE0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E03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7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2016-11-20T05:45:00Z</dcterms:created>
  <dcterms:modified xsi:type="dcterms:W3CDTF">2016-12-31T12:00:00Z</dcterms:modified>
</cp:coreProperties>
</file>