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FE" w:rsidRPr="00FE41FE" w:rsidRDefault="00FE41FE" w:rsidP="00FE41FE">
      <w:pPr>
        <w:contextualSpacing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FE41F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Пузанков Кирилл Максимович</w:t>
      </w:r>
    </w:p>
    <w:p w:rsidR="00FE41FE" w:rsidRPr="00FE41FE" w:rsidRDefault="00FE41FE" w:rsidP="00FE41FE">
      <w:pPr>
        <w:contextualSpacing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FE41F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АНО «Информационно-аналитический центр по вопросам внешнеторговой деятельности»</w:t>
      </w:r>
    </w:p>
    <w:p w:rsidR="00FE41FE" w:rsidRPr="00FE41FE" w:rsidRDefault="00FE41FE" w:rsidP="008D4CBF">
      <w:pPr>
        <w:contextualSpacing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FE41F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заместитель начальника отдела сопровождения торговых споров</w:t>
      </w:r>
    </w:p>
    <w:p w:rsidR="00FE41FE" w:rsidRPr="00FE41FE" w:rsidRDefault="00FE41FE" w:rsidP="00FE41FE">
      <w:pPr>
        <w:contextualSpacing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</w:p>
    <w:p w:rsidR="0052751E" w:rsidRPr="00FE41FE" w:rsidRDefault="008D4CBF" w:rsidP="00FE41F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FE41FE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«ПРИМЕНЕНИЕ ЭКОНОМЕТРИЧЕСКИХ МЕТОДОВ ДЛЯ ОЦЕНКИ ВОЗМОЖНОГО ЭФФЕКТА РОСТА ИМПОРТА РОССИИ ИЗ ИЗРАИЛЯ В РЕЗУЛЬТАТЕ СОКРАЩЕНИЯ ТАРИФНЫХ И НЕТАРИФНЫХ БАРЬЕРОВ»</w:t>
      </w:r>
    </w:p>
    <w:p w:rsidR="00B868AC" w:rsidRPr="007D0C84" w:rsidRDefault="00B868AC" w:rsidP="00FE41FE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543E5" w:rsidRPr="00FE41FE" w:rsidRDefault="007D0C84" w:rsidP="00FE41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Использование</w:t>
      </w:r>
      <w:r w:rsidR="00E543E5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эконометрических методов позволяет получить оценки эластичности импорта в зависимости от влияющих на него факторов. </w:t>
      </w:r>
    </w:p>
    <w:p w:rsidR="00E543E5" w:rsidRPr="00FE41FE" w:rsidRDefault="00E543E5" w:rsidP="00FE41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Практическая польза от получения таких оценок сводится к выявлени</w:t>
      </w:r>
      <w:r w:rsidR="002004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позиций импортных товаров, наиболее чувствительных к сокращению тарифов и нетарифных мер.</w:t>
      </w:r>
    </w:p>
    <w:p w:rsidR="00B868AC" w:rsidRPr="00FE41FE" w:rsidRDefault="00B868AC" w:rsidP="00FE41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решения указанной проблемы в мировой практике используются два основных концептуально различных подхода:</w:t>
      </w:r>
    </w:p>
    <w:p w:rsidR="00B868AC" w:rsidRPr="00FE41FE" w:rsidRDefault="00B868AC" w:rsidP="00FE41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 </w:t>
      </w:r>
      <w:r w:rsidR="00A011BB" w:rsidRPr="00FE41FE">
        <w:rPr>
          <w:rFonts w:ascii="Times New Roman" w:hAnsi="Times New Roman" w:cs="Times New Roman"/>
          <w:bCs/>
          <w:sz w:val="28"/>
          <w:szCs w:val="28"/>
        </w:rPr>
        <w:t>прямой метод</w:t>
      </w:r>
      <w:r w:rsidR="008B28BB" w:rsidRPr="00FE4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8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(метод ценового разрыва)</w:t>
      </w:r>
      <w:r w:rsidRPr="00FE41FE">
        <w:rPr>
          <w:rFonts w:ascii="Times New Roman" w:hAnsi="Times New Roman" w:cs="Times New Roman"/>
          <w:bCs/>
          <w:sz w:val="28"/>
          <w:szCs w:val="28"/>
        </w:rPr>
        <w:t>, основанный на анализе изменения цен после применения</w:t>
      </w:r>
      <w:r w:rsidR="00A011BB" w:rsidRPr="00FE41FE">
        <w:rPr>
          <w:rFonts w:ascii="Times New Roman" w:hAnsi="Times New Roman" w:cs="Times New Roman"/>
          <w:bCs/>
          <w:sz w:val="28"/>
          <w:szCs w:val="28"/>
        </w:rPr>
        <w:t xml:space="preserve"> нетарифных мер</w:t>
      </w:r>
      <w:r w:rsidRPr="00FE41FE">
        <w:rPr>
          <w:rFonts w:ascii="Times New Roman" w:hAnsi="Times New Roman" w:cs="Times New Roman"/>
          <w:bCs/>
          <w:sz w:val="28"/>
          <w:szCs w:val="28"/>
        </w:rPr>
        <w:t xml:space="preserve"> в сравнении с ценами, действующими до их применения </w:t>
      </w:r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(работы </w:t>
      </w:r>
      <w:proofErr w:type="spellStart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Dean</w:t>
      </w:r>
      <w:proofErr w:type="spellEnd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et</w:t>
      </w:r>
      <w:proofErr w:type="spellEnd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al</w:t>
      </w:r>
      <w:proofErr w:type="spellEnd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., 2009, </w:t>
      </w:r>
      <w:proofErr w:type="spellStart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Nimenya</w:t>
      </w:r>
      <w:proofErr w:type="spellEnd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et</w:t>
      </w:r>
      <w:proofErr w:type="spellEnd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al</w:t>
      </w:r>
      <w:proofErr w:type="spellEnd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., 2012, </w:t>
      </w:r>
      <w:proofErr w:type="spellStart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Cadotand</w:t>
      </w:r>
      <w:proofErr w:type="spellEnd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Gourdon</w:t>
      </w:r>
      <w:proofErr w:type="spellEnd"/>
      <w:r w:rsidR="00A011BB" w:rsidRPr="00FE41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2015</w:t>
      </w:r>
      <w:r w:rsidR="00A011BB" w:rsidRPr="00FE41FE">
        <w:rPr>
          <w:rFonts w:ascii="Times New Roman" w:hAnsi="Times New Roman" w:cs="Times New Roman"/>
          <w:bCs/>
          <w:sz w:val="28"/>
          <w:szCs w:val="28"/>
        </w:rPr>
        <w:t>);</w:t>
      </w:r>
    </w:p>
    <w:p w:rsidR="00B868AC" w:rsidRPr="00FE41FE" w:rsidRDefault="00B868AC" w:rsidP="00FE41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E41F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011BB" w:rsidRPr="00FE41FE">
        <w:rPr>
          <w:rFonts w:ascii="Times New Roman" w:hAnsi="Times New Roman" w:cs="Times New Roman"/>
          <w:bCs/>
          <w:sz w:val="28"/>
          <w:szCs w:val="28"/>
        </w:rPr>
        <w:t>косвенный метод</w:t>
      </w:r>
      <w:r w:rsidR="008B28BB" w:rsidRPr="00FE41F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8B28BB" w:rsidRPr="00FE41FE">
        <w:rPr>
          <w:rFonts w:ascii="Times New Roman" w:hAnsi="Times New Roman" w:cs="Times New Roman"/>
          <w:bCs/>
          <w:sz w:val="28"/>
          <w:szCs w:val="28"/>
        </w:rPr>
        <w:t>(построение гравитационных моделей)</w:t>
      </w:r>
      <w:r w:rsidR="00A011BB" w:rsidRPr="00FE41FE">
        <w:rPr>
          <w:rFonts w:ascii="Times New Roman" w:hAnsi="Times New Roman" w:cs="Times New Roman"/>
          <w:bCs/>
          <w:sz w:val="28"/>
          <w:szCs w:val="28"/>
        </w:rPr>
        <w:t xml:space="preserve">, позволяющий </w:t>
      </w:r>
      <w:r w:rsidRPr="00FE41FE">
        <w:rPr>
          <w:rFonts w:ascii="Times New Roman" w:hAnsi="Times New Roman" w:cs="Times New Roman"/>
          <w:bCs/>
          <w:sz w:val="28"/>
          <w:szCs w:val="28"/>
        </w:rPr>
        <w:t>рас</w:t>
      </w:r>
      <w:r w:rsidR="00A011BB" w:rsidRPr="00FE41FE">
        <w:rPr>
          <w:rFonts w:ascii="Times New Roman" w:hAnsi="Times New Roman" w:cs="Times New Roman"/>
          <w:bCs/>
          <w:sz w:val="28"/>
          <w:szCs w:val="28"/>
        </w:rPr>
        <w:t>считывать адвалорные эквиваленты</w:t>
      </w:r>
      <w:r w:rsidRPr="00FE41FE">
        <w:rPr>
          <w:rFonts w:ascii="Times New Roman" w:hAnsi="Times New Roman" w:cs="Times New Roman"/>
          <w:bCs/>
          <w:sz w:val="28"/>
          <w:szCs w:val="28"/>
        </w:rPr>
        <w:t xml:space="preserve"> нетарифных мер </w:t>
      </w:r>
      <w:r w:rsidR="00A011BB" w:rsidRPr="00FE41FE">
        <w:rPr>
          <w:rFonts w:ascii="Times New Roman" w:hAnsi="Times New Roman" w:cs="Times New Roman"/>
          <w:bCs/>
          <w:sz w:val="28"/>
          <w:szCs w:val="28"/>
        </w:rPr>
        <w:t xml:space="preserve">(работы </w:t>
      </w:r>
      <w:proofErr w:type="spellStart"/>
      <w:r w:rsidR="00A011BB" w:rsidRPr="00FE41FE">
        <w:rPr>
          <w:rFonts w:ascii="Times New Roman" w:hAnsi="Times New Roman" w:cs="Times New Roman"/>
          <w:bCs/>
          <w:sz w:val="28"/>
          <w:szCs w:val="28"/>
        </w:rPr>
        <w:t>Kee</w:t>
      </w:r>
      <w:proofErr w:type="spellEnd"/>
      <w:r w:rsidR="00A011BB" w:rsidRPr="00FE41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11BB" w:rsidRPr="00FE41FE">
        <w:rPr>
          <w:rFonts w:ascii="Times New Roman" w:hAnsi="Times New Roman" w:cs="Times New Roman"/>
          <w:bCs/>
          <w:sz w:val="28"/>
          <w:szCs w:val="28"/>
        </w:rPr>
        <w:t>et</w:t>
      </w:r>
      <w:proofErr w:type="spellEnd"/>
      <w:r w:rsidR="00A011BB" w:rsidRPr="00FE41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11BB" w:rsidRPr="00FE41FE">
        <w:rPr>
          <w:rFonts w:ascii="Times New Roman" w:hAnsi="Times New Roman" w:cs="Times New Roman"/>
          <w:bCs/>
          <w:sz w:val="28"/>
          <w:szCs w:val="28"/>
        </w:rPr>
        <w:t>al</w:t>
      </w:r>
      <w:proofErr w:type="spellEnd"/>
      <w:r w:rsidR="00A011BB" w:rsidRPr="00FE41FE">
        <w:rPr>
          <w:rFonts w:ascii="Times New Roman" w:hAnsi="Times New Roman" w:cs="Times New Roman"/>
          <w:bCs/>
          <w:sz w:val="28"/>
          <w:szCs w:val="28"/>
        </w:rPr>
        <w:t xml:space="preserve">. 2009, </w:t>
      </w:r>
      <w:proofErr w:type="spellStart"/>
      <w:r w:rsidR="00A011BB" w:rsidRPr="00FE41FE">
        <w:rPr>
          <w:rFonts w:ascii="Times New Roman" w:hAnsi="Times New Roman" w:cs="Times New Roman"/>
          <w:bCs/>
          <w:sz w:val="28"/>
          <w:szCs w:val="28"/>
        </w:rPr>
        <w:t>Bratt</w:t>
      </w:r>
      <w:proofErr w:type="spellEnd"/>
      <w:r w:rsidR="00A011BB" w:rsidRPr="00FE41FE">
        <w:rPr>
          <w:rFonts w:ascii="Times New Roman" w:hAnsi="Times New Roman" w:cs="Times New Roman"/>
          <w:bCs/>
          <w:sz w:val="28"/>
          <w:szCs w:val="28"/>
        </w:rPr>
        <w:t xml:space="preserve"> 2014, </w:t>
      </w:r>
      <w:proofErr w:type="spellStart"/>
      <w:r w:rsidR="00A011BB" w:rsidRPr="00FE41FE">
        <w:rPr>
          <w:rFonts w:ascii="Times New Roman" w:hAnsi="Times New Roman" w:cs="Times New Roman"/>
          <w:bCs/>
          <w:sz w:val="28"/>
          <w:szCs w:val="28"/>
        </w:rPr>
        <w:t>Beghinet</w:t>
      </w:r>
      <w:proofErr w:type="spellEnd"/>
      <w:r w:rsidR="00A011BB" w:rsidRPr="00FE41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11BB" w:rsidRPr="00FE41FE">
        <w:rPr>
          <w:rFonts w:ascii="Times New Roman" w:hAnsi="Times New Roman" w:cs="Times New Roman"/>
          <w:bCs/>
          <w:sz w:val="28"/>
          <w:szCs w:val="28"/>
        </w:rPr>
        <w:t>al</w:t>
      </w:r>
      <w:proofErr w:type="spellEnd"/>
      <w:r w:rsidR="00A011BB" w:rsidRPr="00FE41FE">
        <w:rPr>
          <w:rFonts w:ascii="Times New Roman" w:hAnsi="Times New Roman" w:cs="Times New Roman"/>
          <w:bCs/>
          <w:sz w:val="28"/>
          <w:szCs w:val="28"/>
        </w:rPr>
        <w:t xml:space="preserve"> 2014)</w:t>
      </w:r>
      <w:r w:rsidRPr="00FE41FE">
        <w:rPr>
          <w:rFonts w:ascii="Times New Roman" w:hAnsi="Times New Roman" w:cs="Times New Roman"/>
          <w:bCs/>
          <w:sz w:val="28"/>
          <w:szCs w:val="28"/>
        </w:rPr>
        <w:t>.</w:t>
      </w:r>
    </w:p>
    <w:p w:rsidR="00B868AC" w:rsidRPr="00FE41FE" w:rsidRDefault="00B868AC" w:rsidP="00FE41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1FE">
        <w:rPr>
          <w:rFonts w:ascii="Times New Roman" w:hAnsi="Times New Roman" w:cs="Times New Roman"/>
          <w:bCs/>
          <w:sz w:val="28"/>
          <w:szCs w:val="28"/>
        </w:rPr>
        <w:t>Рассматривая преимущества и недостатки указанных подходов стоит отметить</w:t>
      </w:r>
      <w:r w:rsidR="003A1F5D" w:rsidRPr="00FE41FE">
        <w:rPr>
          <w:rFonts w:ascii="Times New Roman" w:hAnsi="Times New Roman" w:cs="Times New Roman"/>
          <w:bCs/>
          <w:sz w:val="28"/>
          <w:szCs w:val="28"/>
        </w:rPr>
        <w:t>,</w:t>
      </w:r>
      <w:r w:rsidRPr="00FE41FE">
        <w:rPr>
          <w:rFonts w:ascii="Times New Roman" w:hAnsi="Times New Roman" w:cs="Times New Roman"/>
          <w:bCs/>
          <w:sz w:val="28"/>
          <w:szCs w:val="28"/>
        </w:rPr>
        <w:t xml:space="preserve"> следующее.</w:t>
      </w:r>
      <w:r w:rsidR="00A011BB" w:rsidRPr="00FE4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8BB" w:rsidRPr="00FE41FE">
        <w:rPr>
          <w:rFonts w:ascii="Times New Roman" w:hAnsi="Times New Roman" w:cs="Times New Roman"/>
          <w:bCs/>
          <w:sz w:val="28"/>
          <w:szCs w:val="28"/>
        </w:rPr>
        <w:t xml:space="preserve">Большинство исследований относительно применения метода ценового разрыва </w:t>
      </w:r>
      <w:r w:rsidRPr="00FE41FE">
        <w:rPr>
          <w:rFonts w:ascii="Times New Roman" w:hAnsi="Times New Roman" w:cs="Times New Roman"/>
          <w:bCs/>
          <w:sz w:val="28"/>
          <w:szCs w:val="28"/>
        </w:rPr>
        <w:t xml:space="preserve">содержат ограничения данных по сельскохозяйственным продуктам для небольшого набора стран. Другой недостаток метода связан с отсутствием информации относительно наблюдений внутренних цен на товары в условиях отсутствия нетарифных мер. </w:t>
      </w:r>
    </w:p>
    <w:p w:rsidR="00443F93" w:rsidRPr="00FE41FE" w:rsidRDefault="001C4AC9" w:rsidP="00FE41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Альтернативный</w:t>
      </w:r>
      <w:r w:rsidR="00B868AC" w:rsidRPr="00FE41FE">
        <w:rPr>
          <w:rFonts w:ascii="Times New Roman" w:hAnsi="Times New Roman" w:cs="Times New Roman"/>
          <w:bCs/>
          <w:sz w:val="28"/>
          <w:szCs w:val="28"/>
        </w:rPr>
        <w:t xml:space="preserve"> подход оценки нетарифных мер реализуется посредством расчета их адвалорных эквивалентов при применении эконометрических средств гравитационного моделирования. </w:t>
      </w:r>
    </w:p>
    <w:p w:rsidR="00B67FC0" w:rsidRPr="00FE41FE" w:rsidRDefault="00B868AC" w:rsidP="00FE41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1FE">
        <w:rPr>
          <w:rFonts w:ascii="Times New Roman" w:hAnsi="Times New Roman" w:cs="Times New Roman"/>
          <w:bCs/>
          <w:sz w:val="28"/>
          <w:szCs w:val="28"/>
        </w:rPr>
        <w:t xml:space="preserve">Проводя сравнительный анализ вышеуказанных подходов </w:t>
      </w:r>
      <w:r w:rsidR="00B67FC0" w:rsidRPr="00FE41FE">
        <w:rPr>
          <w:rFonts w:ascii="Times New Roman" w:hAnsi="Times New Roman" w:cs="Times New Roman"/>
          <w:bCs/>
          <w:sz w:val="28"/>
          <w:szCs w:val="28"/>
        </w:rPr>
        <w:t>мы</w:t>
      </w:r>
      <w:r w:rsidRPr="00FE41FE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B67FC0" w:rsidRPr="00FE41FE">
        <w:rPr>
          <w:rFonts w:ascii="Times New Roman" w:hAnsi="Times New Roman" w:cs="Times New Roman"/>
          <w:bCs/>
          <w:sz w:val="28"/>
          <w:szCs w:val="28"/>
        </w:rPr>
        <w:t>шли</w:t>
      </w:r>
      <w:r w:rsidRPr="00FE41FE">
        <w:rPr>
          <w:rFonts w:ascii="Times New Roman" w:hAnsi="Times New Roman" w:cs="Times New Roman"/>
          <w:bCs/>
          <w:sz w:val="28"/>
          <w:szCs w:val="28"/>
        </w:rPr>
        <w:t xml:space="preserve"> к выводу о преимуществе применения гравитационного метода по сравнению с методом сравнительного анализа цен, что связано с его гибкостью и большими возмо</w:t>
      </w:r>
      <w:r w:rsidR="00443F93" w:rsidRPr="00FE41FE">
        <w:rPr>
          <w:rFonts w:ascii="Times New Roman" w:hAnsi="Times New Roman" w:cs="Times New Roman"/>
          <w:bCs/>
          <w:sz w:val="28"/>
          <w:szCs w:val="28"/>
        </w:rPr>
        <w:t>жностями по формированию оценок</w:t>
      </w:r>
      <w:r w:rsidR="00092393" w:rsidRPr="00FE41FE">
        <w:rPr>
          <w:rFonts w:ascii="Times New Roman" w:hAnsi="Times New Roman" w:cs="Times New Roman"/>
          <w:bCs/>
          <w:sz w:val="28"/>
          <w:szCs w:val="28"/>
        </w:rPr>
        <w:t xml:space="preserve"> эластичности</w:t>
      </w:r>
      <w:r w:rsidR="00B67FC0" w:rsidRPr="00FE41FE">
        <w:rPr>
          <w:rFonts w:ascii="Times New Roman" w:hAnsi="Times New Roman" w:cs="Times New Roman"/>
          <w:bCs/>
          <w:sz w:val="28"/>
          <w:szCs w:val="28"/>
        </w:rPr>
        <w:t>.</w:t>
      </w:r>
    </w:p>
    <w:p w:rsidR="003A1F5D" w:rsidRPr="00FE41FE" w:rsidRDefault="003A1F5D" w:rsidP="00FE41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1FE">
        <w:rPr>
          <w:rFonts w:ascii="Times New Roman" w:hAnsi="Times New Roman" w:cs="Times New Roman"/>
          <w:bCs/>
          <w:sz w:val="28"/>
          <w:szCs w:val="28"/>
        </w:rPr>
        <w:t>Ключевое допущение модели</w:t>
      </w:r>
      <w:r w:rsidR="001C4AC9">
        <w:rPr>
          <w:rFonts w:ascii="Times New Roman" w:hAnsi="Times New Roman" w:cs="Times New Roman"/>
          <w:bCs/>
          <w:sz w:val="28"/>
          <w:szCs w:val="28"/>
        </w:rPr>
        <w:t xml:space="preserve"> оценки эластичности импорта из Израиля в Россию </w:t>
      </w:r>
      <w:r w:rsidRPr="00FE41FE">
        <w:rPr>
          <w:rFonts w:ascii="Times New Roman" w:hAnsi="Times New Roman" w:cs="Times New Roman"/>
          <w:bCs/>
          <w:sz w:val="28"/>
          <w:szCs w:val="28"/>
        </w:rPr>
        <w:t>связано с предположением о</w:t>
      </w:r>
      <w:r w:rsidR="001C4AC9">
        <w:rPr>
          <w:rFonts w:ascii="Times New Roman" w:hAnsi="Times New Roman" w:cs="Times New Roman"/>
          <w:bCs/>
          <w:sz w:val="28"/>
          <w:szCs w:val="28"/>
        </w:rPr>
        <w:t>б их</w:t>
      </w:r>
      <w:r w:rsidRPr="00FE41FE">
        <w:rPr>
          <w:rFonts w:ascii="Times New Roman" w:hAnsi="Times New Roman" w:cs="Times New Roman"/>
          <w:bCs/>
          <w:sz w:val="28"/>
          <w:szCs w:val="28"/>
        </w:rPr>
        <w:t xml:space="preserve"> равенстве </w:t>
      </w:r>
      <w:r w:rsidR="001C4AC9">
        <w:rPr>
          <w:rFonts w:ascii="Times New Roman" w:hAnsi="Times New Roman" w:cs="Times New Roman"/>
          <w:bCs/>
          <w:sz w:val="28"/>
          <w:szCs w:val="28"/>
        </w:rPr>
        <w:t xml:space="preserve">средним </w:t>
      </w:r>
      <w:r w:rsidRPr="00FE41FE">
        <w:rPr>
          <w:rFonts w:ascii="Times New Roman" w:hAnsi="Times New Roman" w:cs="Times New Roman"/>
          <w:bCs/>
          <w:sz w:val="28"/>
          <w:szCs w:val="28"/>
        </w:rPr>
        <w:t xml:space="preserve">оценкам эластичности экспорта товаров из Израиля в каждую страну </w:t>
      </w:r>
      <w:r w:rsidRPr="00FE41FE">
        <w:rPr>
          <w:rFonts w:ascii="Times New Roman" w:hAnsi="Times New Roman" w:cs="Times New Roman"/>
          <w:bCs/>
          <w:sz w:val="28"/>
          <w:szCs w:val="28"/>
          <w:lang w:val="en-US"/>
        </w:rPr>
        <w:t>j</w:t>
      </w:r>
      <w:r w:rsidRPr="00FE41FE">
        <w:rPr>
          <w:rFonts w:ascii="Times New Roman" w:hAnsi="Times New Roman" w:cs="Times New Roman"/>
          <w:bCs/>
          <w:sz w:val="28"/>
          <w:szCs w:val="28"/>
        </w:rPr>
        <w:t>.</w:t>
      </w:r>
    </w:p>
    <w:p w:rsidR="00E543E5" w:rsidRPr="00FE41FE" w:rsidRDefault="00101425" w:rsidP="00FE41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1FE">
        <w:rPr>
          <w:rFonts w:ascii="Times New Roman" w:hAnsi="Times New Roman" w:cs="Times New Roman"/>
          <w:bCs/>
          <w:sz w:val="28"/>
          <w:szCs w:val="28"/>
        </w:rPr>
        <w:t xml:space="preserve">Каждый товар модели соответствовал критериям наличия не нулевого импорта </w:t>
      </w:r>
      <w:r w:rsidR="001C4AC9">
        <w:rPr>
          <w:rFonts w:ascii="Times New Roman" w:hAnsi="Times New Roman" w:cs="Times New Roman"/>
          <w:bCs/>
          <w:sz w:val="28"/>
          <w:szCs w:val="28"/>
        </w:rPr>
        <w:t>с 2012 по 2015 гг.</w:t>
      </w:r>
      <w:r w:rsidRPr="00FE41FE">
        <w:rPr>
          <w:rFonts w:ascii="Times New Roman" w:hAnsi="Times New Roman" w:cs="Times New Roman"/>
          <w:bCs/>
          <w:sz w:val="28"/>
          <w:szCs w:val="28"/>
        </w:rPr>
        <w:t>, импортных тарифов России из Израиля более 3% и наличия нетарифных мер.</w:t>
      </w:r>
    </w:p>
    <w:p w:rsidR="00101425" w:rsidRPr="00FE41FE" w:rsidRDefault="00101425" w:rsidP="00FE41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1FE">
        <w:rPr>
          <w:rFonts w:ascii="Times New Roman" w:hAnsi="Times New Roman" w:cs="Times New Roman"/>
          <w:bCs/>
          <w:sz w:val="28"/>
          <w:szCs w:val="28"/>
        </w:rPr>
        <w:t xml:space="preserve">Всего по каждому из факторов модели было проанализировано более 9000 наблюдений.  </w:t>
      </w:r>
    </w:p>
    <w:p w:rsidR="00A970A1" w:rsidRPr="00FE41FE" w:rsidRDefault="007D0C84" w:rsidP="00FE41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Оценивая</w:t>
      </w:r>
      <w:r w:rsidR="00A970A1" w:rsidRPr="00FE41FE">
        <w:rPr>
          <w:rFonts w:ascii="Times New Roman" w:hAnsi="Times New Roman" w:cs="Times New Roman"/>
          <w:bCs/>
          <w:sz w:val="28"/>
          <w:szCs w:val="28"/>
        </w:rPr>
        <w:t xml:space="preserve"> преимущества и недостатки каждой из модификаций модели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A970A1" w:rsidRPr="00FE41FE">
        <w:rPr>
          <w:rFonts w:ascii="Times New Roman" w:hAnsi="Times New Roman" w:cs="Times New Roman"/>
          <w:bCs/>
          <w:sz w:val="28"/>
          <w:szCs w:val="28"/>
        </w:rPr>
        <w:t xml:space="preserve">тоит отметить, что оценки Пуассона и двухуровневые оценки </w:t>
      </w:r>
      <w:proofErr w:type="spellStart"/>
      <w:r w:rsidR="00A970A1" w:rsidRPr="00FE41FE">
        <w:rPr>
          <w:rFonts w:ascii="Times New Roman" w:hAnsi="Times New Roman" w:cs="Times New Roman"/>
          <w:bCs/>
          <w:sz w:val="28"/>
          <w:szCs w:val="28"/>
        </w:rPr>
        <w:t>Хекмана</w:t>
      </w:r>
      <w:proofErr w:type="spellEnd"/>
      <w:r w:rsidR="00A970A1" w:rsidRPr="00FE41FE">
        <w:rPr>
          <w:rFonts w:ascii="Times New Roman" w:hAnsi="Times New Roman" w:cs="Times New Roman"/>
          <w:bCs/>
          <w:sz w:val="28"/>
          <w:szCs w:val="28"/>
        </w:rPr>
        <w:t>, в отличии от оценок МНК, содержат больше информации по переменным факторам, так как учитывают в том числе информацию по ним в случае наличия нулевых торговых потоков.</w:t>
      </w:r>
    </w:p>
    <w:p w:rsidR="007D0C84" w:rsidRDefault="007D0C84" w:rsidP="00FE41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16E8F" w:rsidRPr="00FE41FE">
        <w:rPr>
          <w:rFonts w:ascii="Times New Roman" w:hAnsi="Times New Roman" w:cs="Times New Roman"/>
          <w:bCs/>
          <w:sz w:val="28"/>
          <w:szCs w:val="28"/>
        </w:rPr>
        <w:t xml:space="preserve">ценки эластичности импорта товаров из Израиля в Россию </w:t>
      </w:r>
      <w:r>
        <w:rPr>
          <w:rFonts w:ascii="Times New Roman" w:hAnsi="Times New Roman" w:cs="Times New Roman"/>
          <w:bCs/>
          <w:sz w:val="28"/>
          <w:szCs w:val="28"/>
        </w:rPr>
        <w:t>методом</w:t>
      </w:r>
      <w:r w:rsidR="00A16E8F" w:rsidRPr="00FE41FE">
        <w:rPr>
          <w:rFonts w:ascii="Times New Roman" w:hAnsi="Times New Roman" w:cs="Times New Roman"/>
          <w:bCs/>
          <w:sz w:val="28"/>
          <w:szCs w:val="28"/>
        </w:rPr>
        <w:t xml:space="preserve"> Пуассона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показали наилучшие оценки тестов статистики</w:t>
      </w:r>
      <w:r w:rsidR="00A16E8F" w:rsidRPr="00FE41F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A1F5D" w:rsidRPr="00FE41FE" w:rsidRDefault="00A16E8F" w:rsidP="00FE41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1FE">
        <w:rPr>
          <w:rFonts w:ascii="Times New Roman" w:hAnsi="Times New Roman" w:cs="Times New Roman"/>
          <w:bCs/>
          <w:sz w:val="28"/>
          <w:szCs w:val="28"/>
        </w:rPr>
        <w:t xml:space="preserve">Наиболее чувствительные </w:t>
      </w:r>
      <w:r w:rsidR="00401D90" w:rsidRPr="00FE41FE">
        <w:rPr>
          <w:rFonts w:ascii="Times New Roman" w:hAnsi="Times New Roman" w:cs="Times New Roman"/>
          <w:bCs/>
          <w:sz w:val="28"/>
          <w:szCs w:val="28"/>
        </w:rPr>
        <w:t xml:space="preserve">по тарифам </w:t>
      </w:r>
      <w:r w:rsidRPr="00FE41FE">
        <w:rPr>
          <w:rFonts w:ascii="Times New Roman" w:hAnsi="Times New Roman" w:cs="Times New Roman"/>
          <w:bCs/>
          <w:sz w:val="28"/>
          <w:szCs w:val="28"/>
        </w:rPr>
        <w:t>промышленные товары: аппаратура радиолокационная, аппаратура передающая для радиовещания и телевидения.</w:t>
      </w:r>
    </w:p>
    <w:p w:rsidR="00ED19B0" w:rsidRDefault="00F2204E" w:rsidP="001C4AC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highlight w:val="yellow"/>
        </w:rPr>
      </w:pPr>
      <w:r w:rsidRPr="00FE41FE">
        <w:rPr>
          <w:rFonts w:ascii="Times New Roman" w:hAnsi="Times New Roman" w:cs="Times New Roman"/>
          <w:bCs/>
          <w:sz w:val="28"/>
          <w:szCs w:val="28"/>
        </w:rPr>
        <w:t>Наиболее чувствительные товары по</w:t>
      </w:r>
      <w:r w:rsidR="007D0C84">
        <w:rPr>
          <w:rFonts w:ascii="Times New Roman" w:hAnsi="Times New Roman" w:cs="Times New Roman"/>
          <w:bCs/>
          <w:sz w:val="28"/>
          <w:szCs w:val="28"/>
        </w:rPr>
        <w:t xml:space="preserve"> отношению к применению квот и технических барьеров:</w:t>
      </w:r>
      <w:r w:rsidRPr="00FE41FE">
        <w:rPr>
          <w:rFonts w:ascii="Times New Roman" w:hAnsi="Times New Roman" w:cs="Times New Roman"/>
          <w:bCs/>
          <w:sz w:val="28"/>
          <w:szCs w:val="28"/>
        </w:rPr>
        <w:t xml:space="preserve"> принтеры и звукозаписывающая аппаратура, а также аппаратура приёмная для радиолокационной связи.</w:t>
      </w:r>
    </w:p>
    <w:sectPr w:rsidR="00ED19B0" w:rsidSect="001C4AC9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130" w:rsidRDefault="00BF5130" w:rsidP="00B801AD">
      <w:pPr>
        <w:spacing w:after="0" w:line="240" w:lineRule="auto"/>
      </w:pPr>
      <w:r>
        <w:separator/>
      </w:r>
    </w:p>
  </w:endnote>
  <w:endnote w:type="continuationSeparator" w:id="0">
    <w:p w:rsidR="00BF5130" w:rsidRDefault="00BF5130" w:rsidP="00B8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798740"/>
      <w:docPartObj>
        <w:docPartGallery w:val="Page Numbers (Bottom of Page)"/>
        <w:docPartUnique/>
      </w:docPartObj>
    </w:sdtPr>
    <w:sdtContent>
      <w:p w:rsidR="00735067" w:rsidRDefault="00DA7E8E">
        <w:pPr>
          <w:pStyle w:val="af4"/>
          <w:jc w:val="center"/>
        </w:pPr>
        <w:r>
          <w:fldChar w:fldCharType="begin"/>
        </w:r>
        <w:r w:rsidR="00735067">
          <w:instrText>PAGE   \* MERGEFORMAT</w:instrText>
        </w:r>
        <w:r>
          <w:fldChar w:fldCharType="separate"/>
        </w:r>
        <w:r w:rsidR="008D4CBF">
          <w:rPr>
            <w:noProof/>
          </w:rPr>
          <w:t>1</w:t>
        </w:r>
        <w:r>
          <w:fldChar w:fldCharType="end"/>
        </w:r>
      </w:p>
    </w:sdtContent>
  </w:sdt>
  <w:p w:rsidR="00735067" w:rsidRDefault="0073506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130" w:rsidRDefault="00BF5130" w:rsidP="00B801AD">
      <w:pPr>
        <w:spacing w:after="0" w:line="240" w:lineRule="auto"/>
      </w:pPr>
      <w:r>
        <w:separator/>
      </w:r>
    </w:p>
  </w:footnote>
  <w:footnote w:type="continuationSeparator" w:id="0">
    <w:p w:rsidR="00BF5130" w:rsidRDefault="00BF5130" w:rsidP="00B8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2ED9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0B7898"/>
    <w:multiLevelType w:val="hybridMultilevel"/>
    <w:tmpl w:val="96EA0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4E2"/>
    <w:multiLevelType w:val="multilevel"/>
    <w:tmpl w:val="20688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D458A"/>
    <w:multiLevelType w:val="hybridMultilevel"/>
    <w:tmpl w:val="C8C2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E0E1A"/>
    <w:multiLevelType w:val="multilevel"/>
    <w:tmpl w:val="68CE0B5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307A52"/>
    <w:multiLevelType w:val="hybridMultilevel"/>
    <w:tmpl w:val="B97C3F86"/>
    <w:lvl w:ilvl="0" w:tplc="F1AAA4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C8C"/>
    <w:multiLevelType w:val="hybridMultilevel"/>
    <w:tmpl w:val="EB0E3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433FE"/>
    <w:multiLevelType w:val="hybridMultilevel"/>
    <w:tmpl w:val="A2A07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0708E"/>
    <w:multiLevelType w:val="hybridMultilevel"/>
    <w:tmpl w:val="C3868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53680"/>
    <w:multiLevelType w:val="hybridMultilevel"/>
    <w:tmpl w:val="F7D08D5A"/>
    <w:lvl w:ilvl="0" w:tplc="F1A00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60B59"/>
    <w:multiLevelType w:val="hybridMultilevel"/>
    <w:tmpl w:val="E52EA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43A5A"/>
    <w:multiLevelType w:val="multilevel"/>
    <w:tmpl w:val="904A0DB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98E56B2"/>
    <w:multiLevelType w:val="hybridMultilevel"/>
    <w:tmpl w:val="1C9CD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D2186"/>
    <w:multiLevelType w:val="hybridMultilevel"/>
    <w:tmpl w:val="59EE5296"/>
    <w:lvl w:ilvl="0" w:tplc="54CECC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AA0D75"/>
    <w:multiLevelType w:val="hybridMultilevel"/>
    <w:tmpl w:val="72A0E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13"/>
  </w:num>
  <w:num w:numId="10">
    <w:abstractNumId w:val="3"/>
  </w:num>
  <w:num w:numId="11">
    <w:abstractNumId w:val="14"/>
  </w:num>
  <w:num w:numId="12">
    <w:abstractNumId w:val="9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4E9"/>
    <w:rsid w:val="00000587"/>
    <w:rsid w:val="0000184A"/>
    <w:rsid w:val="000065C0"/>
    <w:rsid w:val="000105CF"/>
    <w:rsid w:val="00014B21"/>
    <w:rsid w:val="00021E9D"/>
    <w:rsid w:val="00032625"/>
    <w:rsid w:val="00041230"/>
    <w:rsid w:val="00044C90"/>
    <w:rsid w:val="00052B71"/>
    <w:rsid w:val="00052EF0"/>
    <w:rsid w:val="00075C43"/>
    <w:rsid w:val="0008002F"/>
    <w:rsid w:val="00086EC0"/>
    <w:rsid w:val="00092393"/>
    <w:rsid w:val="000A1474"/>
    <w:rsid w:val="000A6E8D"/>
    <w:rsid w:val="000B4065"/>
    <w:rsid w:val="000B6411"/>
    <w:rsid w:val="000C2593"/>
    <w:rsid w:val="000C347B"/>
    <w:rsid w:val="000D1AD3"/>
    <w:rsid w:val="000E45A2"/>
    <w:rsid w:val="000F02A1"/>
    <w:rsid w:val="000F361C"/>
    <w:rsid w:val="00100271"/>
    <w:rsid w:val="00101425"/>
    <w:rsid w:val="00103D4C"/>
    <w:rsid w:val="0013287F"/>
    <w:rsid w:val="00142AA2"/>
    <w:rsid w:val="00150003"/>
    <w:rsid w:val="00166834"/>
    <w:rsid w:val="00173F0F"/>
    <w:rsid w:val="0018304D"/>
    <w:rsid w:val="00185FBC"/>
    <w:rsid w:val="001B5082"/>
    <w:rsid w:val="001C1623"/>
    <w:rsid w:val="001C4AC9"/>
    <w:rsid w:val="001C7134"/>
    <w:rsid w:val="001F6AE1"/>
    <w:rsid w:val="001F7D2F"/>
    <w:rsid w:val="0020043C"/>
    <w:rsid w:val="00202675"/>
    <w:rsid w:val="00210DBE"/>
    <w:rsid w:val="00223571"/>
    <w:rsid w:val="00256E97"/>
    <w:rsid w:val="0025772F"/>
    <w:rsid w:val="00261C50"/>
    <w:rsid w:val="00271D47"/>
    <w:rsid w:val="002761B8"/>
    <w:rsid w:val="002768C7"/>
    <w:rsid w:val="00286D4E"/>
    <w:rsid w:val="002A51DB"/>
    <w:rsid w:val="002A75A0"/>
    <w:rsid w:val="002B5863"/>
    <w:rsid w:val="002C00A0"/>
    <w:rsid w:val="002D0ED5"/>
    <w:rsid w:val="002E05D7"/>
    <w:rsid w:val="002E14A0"/>
    <w:rsid w:val="002E2016"/>
    <w:rsid w:val="00304170"/>
    <w:rsid w:val="00306BEF"/>
    <w:rsid w:val="003527DF"/>
    <w:rsid w:val="00376F6A"/>
    <w:rsid w:val="00393280"/>
    <w:rsid w:val="00393D4E"/>
    <w:rsid w:val="00395916"/>
    <w:rsid w:val="003A1F5D"/>
    <w:rsid w:val="003B5108"/>
    <w:rsid w:val="003B6C73"/>
    <w:rsid w:val="003E1C5F"/>
    <w:rsid w:val="003E5170"/>
    <w:rsid w:val="003F348C"/>
    <w:rsid w:val="003F700C"/>
    <w:rsid w:val="00401D90"/>
    <w:rsid w:val="00414DB4"/>
    <w:rsid w:val="00425421"/>
    <w:rsid w:val="0043724C"/>
    <w:rsid w:val="004421B0"/>
    <w:rsid w:val="00443F93"/>
    <w:rsid w:val="0045014B"/>
    <w:rsid w:val="0048107B"/>
    <w:rsid w:val="0048758B"/>
    <w:rsid w:val="00491232"/>
    <w:rsid w:val="0049135A"/>
    <w:rsid w:val="004C1D4B"/>
    <w:rsid w:val="004D04A9"/>
    <w:rsid w:val="004E1402"/>
    <w:rsid w:val="004E2C5D"/>
    <w:rsid w:val="004E3879"/>
    <w:rsid w:val="004F764F"/>
    <w:rsid w:val="005035F7"/>
    <w:rsid w:val="00512553"/>
    <w:rsid w:val="00517A32"/>
    <w:rsid w:val="005221F1"/>
    <w:rsid w:val="0052621E"/>
    <w:rsid w:val="0052751E"/>
    <w:rsid w:val="00536D1E"/>
    <w:rsid w:val="00542886"/>
    <w:rsid w:val="00550ABB"/>
    <w:rsid w:val="00554738"/>
    <w:rsid w:val="00561C63"/>
    <w:rsid w:val="00576FEB"/>
    <w:rsid w:val="005A2846"/>
    <w:rsid w:val="005A3E7C"/>
    <w:rsid w:val="005A4BAC"/>
    <w:rsid w:val="005B51A0"/>
    <w:rsid w:val="005C1754"/>
    <w:rsid w:val="005D6F23"/>
    <w:rsid w:val="005E6B0A"/>
    <w:rsid w:val="00600FBF"/>
    <w:rsid w:val="00606769"/>
    <w:rsid w:val="00616302"/>
    <w:rsid w:val="0063372D"/>
    <w:rsid w:val="00636594"/>
    <w:rsid w:val="006376DB"/>
    <w:rsid w:val="00637F1E"/>
    <w:rsid w:val="00650E82"/>
    <w:rsid w:val="006666DF"/>
    <w:rsid w:val="00681C75"/>
    <w:rsid w:val="00685FB9"/>
    <w:rsid w:val="00687C47"/>
    <w:rsid w:val="00696ED3"/>
    <w:rsid w:val="006D06FE"/>
    <w:rsid w:val="006E05BF"/>
    <w:rsid w:val="006E5334"/>
    <w:rsid w:val="006E7D10"/>
    <w:rsid w:val="00701369"/>
    <w:rsid w:val="007029CB"/>
    <w:rsid w:val="00717C8F"/>
    <w:rsid w:val="00735067"/>
    <w:rsid w:val="007371D3"/>
    <w:rsid w:val="00741BCB"/>
    <w:rsid w:val="0074641E"/>
    <w:rsid w:val="007464E9"/>
    <w:rsid w:val="007610DB"/>
    <w:rsid w:val="007867A3"/>
    <w:rsid w:val="00787006"/>
    <w:rsid w:val="007A1837"/>
    <w:rsid w:val="007A34EF"/>
    <w:rsid w:val="007A4406"/>
    <w:rsid w:val="007A534B"/>
    <w:rsid w:val="007B014B"/>
    <w:rsid w:val="007D0C84"/>
    <w:rsid w:val="007D2D6F"/>
    <w:rsid w:val="00812408"/>
    <w:rsid w:val="00812E84"/>
    <w:rsid w:val="00816F15"/>
    <w:rsid w:val="00824778"/>
    <w:rsid w:val="008308AD"/>
    <w:rsid w:val="0083615B"/>
    <w:rsid w:val="008371C3"/>
    <w:rsid w:val="0087795A"/>
    <w:rsid w:val="00877966"/>
    <w:rsid w:val="00883B38"/>
    <w:rsid w:val="00895B08"/>
    <w:rsid w:val="008B1044"/>
    <w:rsid w:val="008B1EA1"/>
    <w:rsid w:val="008B28BB"/>
    <w:rsid w:val="008C0C26"/>
    <w:rsid w:val="008D4CBF"/>
    <w:rsid w:val="008D6115"/>
    <w:rsid w:val="008E1DF0"/>
    <w:rsid w:val="008F598B"/>
    <w:rsid w:val="009120F9"/>
    <w:rsid w:val="009136CA"/>
    <w:rsid w:val="009145F9"/>
    <w:rsid w:val="00926035"/>
    <w:rsid w:val="009301EC"/>
    <w:rsid w:val="00954563"/>
    <w:rsid w:val="00960DD8"/>
    <w:rsid w:val="00977DAB"/>
    <w:rsid w:val="00982C42"/>
    <w:rsid w:val="009918C6"/>
    <w:rsid w:val="0099548D"/>
    <w:rsid w:val="009A6DEB"/>
    <w:rsid w:val="009B65C8"/>
    <w:rsid w:val="009B69C7"/>
    <w:rsid w:val="009C622A"/>
    <w:rsid w:val="009F5B57"/>
    <w:rsid w:val="00A011BB"/>
    <w:rsid w:val="00A131FC"/>
    <w:rsid w:val="00A16E8F"/>
    <w:rsid w:val="00A17202"/>
    <w:rsid w:val="00A24FD6"/>
    <w:rsid w:val="00A41560"/>
    <w:rsid w:val="00A42BF0"/>
    <w:rsid w:val="00A445B0"/>
    <w:rsid w:val="00A44C36"/>
    <w:rsid w:val="00A720B0"/>
    <w:rsid w:val="00A75FB4"/>
    <w:rsid w:val="00A813F0"/>
    <w:rsid w:val="00A8267E"/>
    <w:rsid w:val="00A970A1"/>
    <w:rsid w:val="00AB577E"/>
    <w:rsid w:val="00AD2AD2"/>
    <w:rsid w:val="00AD6847"/>
    <w:rsid w:val="00AD7067"/>
    <w:rsid w:val="00AE0C73"/>
    <w:rsid w:val="00AF70E2"/>
    <w:rsid w:val="00AF727C"/>
    <w:rsid w:val="00B26DEF"/>
    <w:rsid w:val="00B313C3"/>
    <w:rsid w:val="00B46DA1"/>
    <w:rsid w:val="00B60E54"/>
    <w:rsid w:val="00B67FC0"/>
    <w:rsid w:val="00B76F5C"/>
    <w:rsid w:val="00B801AD"/>
    <w:rsid w:val="00B8099D"/>
    <w:rsid w:val="00B868AC"/>
    <w:rsid w:val="00BA7E1C"/>
    <w:rsid w:val="00BC0253"/>
    <w:rsid w:val="00BC0FC1"/>
    <w:rsid w:val="00BC11E0"/>
    <w:rsid w:val="00BC3B1E"/>
    <w:rsid w:val="00BC5C53"/>
    <w:rsid w:val="00BC7131"/>
    <w:rsid w:val="00BD20D5"/>
    <w:rsid w:val="00BD2127"/>
    <w:rsid w:val="00BE0768"/>
    <w:rsid w:val="00BE51E2"/>
    <w:rsid w:val="00BF1AA3"/>
    <w:rsid w:val="00BF5130"/>
    <w:rsid w:val="00C1154D"/>
    <w:rsid w:val="00C26564"/>
    <w:rsid w:val="00C27C6A"/>
    <w:rsid w:val="00C42AA9"/>
    <w:rsid w:val="00C554A6"/>
    <w:rsid w:val="00C90FBD"/>
    <w:rsid w:val="00C9172C"/>
    <w:rsid w:val="00C96EE6"/>
    <w:rsid w:val="00C976A5"/>
    <w:rsid w:val="00CA74A1"/>
    <w:rsid w:val="00CB3560"/>
    <w:rsid w:val="00CC38E4"/>
    <w:rsid w:val="00CD0E4D"/>
    <w:rsid w:val="00CD2474"/>
    <w:rsid w:val="00CD465F"/>
    <w:rsid w:val="00CE5001"/>
    <w:rsid w:val="00CE5B0A"/>
    <w:rsid w:val="00CE7B5D"/>
    <w:rsid w:val="00D326A1"/>
    <w:rsid w:val="00D349A9"/>
    <w:rsid w:val="00D363C8"/>
    <w:rsid w:val="00D4464A"/>
    <w:rsid w:val="00D55936"/>
    <w:rsid w:val="00D67FA0"/>
    <w:rsid w:val="00D75BDF"/>
    <w:rsid w:val="00D774AD"/>
    <w:rsid w:val="00D91D83"/>
    <w:rsid w:val="00DA6447"/>
    <w:rsid w:val="00DA7B3B"/>
    <w:rsid w:val="00DA7E8E"/>
    <w:rsid w:val="00DB0A62"/>
    <w:rsid w:val="00DB6652"/>
    <w:rsid w:val="00DC2A2B"/>
    <w:rsid w:val="00DE0890"/>
    <w:rsid w:val="00DE61FD"/>
    <w:rsid w:val="00E0457E"/>
    <w:rsid w:val="00E053E8"/>
    <w:rsid w:val="00E075FA"/>
    <w:rsid w:val="00E11CDC"/>
    <w:rsid w:val="00E12996"/>
    <w:rsid w:val="00E349A6"/>
    <w:rsid w:val="00E43316"/>
    <w:rsid w:val="00E543E5"/>
    <w:rsid w:val="00E6382B"/>
    <w:rsid w:val="00E64CA0"/>
    <w:rsid w:val="00E67FA2"/>
    <w:rsid w:val="00E93B8B"/>
    <w:rsid w:val="00E969DF"/>
    <w:rsid w:val="00ED19B0"/>
    <w:rsid w:val="00ED764F"/>
    <w:rsid w:val="00EE7CF6"/>
    <w:rsid w:val="00EF5105"/>
    <w:rsid w:val="00EF686B"/>
    <w:rsid w:val="00F0366C"/>
    <w:rsid w:val="00F12865"/>
    <w:rsid w:val="00F2204E"/>
    <w:rsid w:val="00F2373F"/>
    <w:rsid w:val="00F2407D"/>
    <w:rsid w:val="00F25883"/>
    <w:rsid w:val="00F4062C"/>
    <w:rsid w:val="00F64F4C"/>
    <w:rsid w:val="00F66BE6"/>
    <w:rsid w:val="00F906DC"/>
    <w:rsid w:val="00F93E59"/>
    <w:rsid w:val="00F965BC"/>
    <w:rsid w:val="00FA13C8"/>
    <w:rsid w:val="00FA69FD"/>
    <w:rsid w:val="00FE41FE"/>
    <w:rsid w:val="00FE7F59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7E8E"/>
  </w:style>
  <w:style w:type="paragraph" w:styleId="1">
    <w:name w:val="heading 1"/>
    <w:basedOn w:val="a0"/>
    <w:link w:val="10"/>
    <w:uiPriority w:val="9"/>
    <w:qFormat/>
    <w:rsid w:val="00491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E1DF0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A445B0"/>
    <w:rPr>
      <w:color w:val="808080"/>
    </w:rPr>
  </w:style>
  <w:style w:type="character" w:customStyle="1" w:styleId="2">
    <w:name w:val="Основной текст (2)_"/>
    <w:basedOn w:val="a1"/>
    <w:link w:val="20"/>
    <w:rsid w:val="004875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Основной текст_"/>
    <w:basedOn w:val="a1"/>
    <w:link w:val="11"/>
    <w:rsid w:val="004875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8758B"/>
    <w:pPr>
      <w:shd w:val="clear" w:color="auto" w:fill="FFFFFF"/>
      <w:spacing w:after="0" w:line="25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0"/>
    <w:link w:val="a6"/>
    <w:rsid w:val="0048758B"/>
    <w:pPr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styleId="a7">
    <w:name w:val="footnote reference"/>
    <w:uiPriority w:val="99"/>
    <w:rsid w:val="00C9172C"/>
    <w:rPr>
      <w:vertAlign w:val="superscript"/>
    </w:rPr>
  </w:style>
  <w:style w:type="paragraph" w:styleId="a8">
    <w:name w:val="footnote text"/>
    <w:basedOn w:val="a0"/>
    <w:link w:val="a9"/>
    <w:uiPriority w:val="99"/>
    <w:semiHidden/>
    <w:unhideWhenUsed/>
    <w:rsid w:val="00B801A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B801AD"/>
    <w:rPr>
      <w:sz w:val="20"/>
      <w:szCs w:val="20"/>
    </w:rPr>
  </w:style>
  <w:style w:type="character" w:styleId="aa">
    <w:name w:val="Hyperlink"/>
    <w:basedOn w:val="a1"/>
    <w:uiPriority w:val="99"/>
    <w:unhideWhenUsed/>
    <w:rsid w:val="000065C0"/>
    <w:rPr>
      <w:color w:val="0563C1" w:themeColor="hyperlink"/>
      <w:u w:val="single"/>
    </w:rPr>
  </w:style>
  <w:style w:type="character" w:styleId="ab">
    <w:name w:val="annotation reference"/>
    <w:basedOn w:val="a1"/>
    <w:uiPriority w:val="99"/>
    <w:semiHidden/>
    <w:unhideWhenUsed/>
    <w:rsid w:val="00F0366C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F0366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F0366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36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366C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F03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F036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65C8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20">
    <w:name w:val="A2"/>
    <w:uiPriority w:val="99"/>
    <w:rsid w:val="009B65C8"/>
    <w:rPr>
      <w:rFonts w:cs="Helvetica"/>
      <w:b/>
      <w:bCs/>
      <w:color w:val="000000"/>
      <w:sz w:val="50"/>
      <w:szCs w:val="50"/>
    </w:rPr>
  </w:style>
  <w:style w:type="paragraph" w:styleId="a">
    <w:name w:val="List Bullet"/>
    <w:basedOn w:val="a0"/>
    <w:uiPriority w:val="99"/>
    <w:unhideWhenUsed/>
    <w:rsid w:val="00C26564"/>
    <w:pPr>
      <w:numPr>
        <w:numId w:val="14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491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header"/>
    <w:basedOn w:val="a0"/>
    <w:link w:val="af3"/>
    <w:uiPriority w:val="99"/>
    <w:unhideWhenUsed/>
    <w:rsid w:val="0056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561C63"/>
  </w:style>
  <w:style w:type="paragraph" w:styleId="af4">
    <w:name w:val="footer"/>
    <w:basedOn w:val="a0"/>
    <w:link w:val="af5"/>
    <w:uiPriority w:val="99"/>
    <w:unhideWhenUsed/>
    <w:rsid w:val="0056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561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B5A1-2CC0-4EFF-A56A-C67785E2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 Puzankov</dc:creator>
  <cp:lastModifiedBy>lg-2168</cp:lastModifiedBy>
  <cp:revision>4</cp:revision>
  <cp:lastPrinted>2016-10-20T10:20:00Z</cp:lastPrinted>
  <dcterms:created xsi:type="dcterms:W3CDTF">2016-10-20T15:55:00Z</dcterms:created>
  <dcterms:modified xsi:type="dcterms:W3CDTF">2016-11-29T13:29:00Z</dcterms:modified>
</cp:coreProperties>
</file>