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57294" w14:textId="77777777" w:rsidR="00AC26A5" w:rsidRDefault="00BC5754" w:rsidP="00AC26A5">
      <w:pPr>
        <w:spacing w:after="0" w:line="240" w:lineRule="auto"/>
        <w:contextualSpacing/>
        <w:rPr>
          <w:rFonts w:ascii="Times New Roman" w:eastAsia="Times New Roman" w:hAnsi="Times New Roman"/>
          <w:b/>
          <w:kern w:val="28"/>
          <w:sz w:val="28"/>
          <w:szCs w:val="28"/>
          <w:lang w:eastAsia="ru-RU"/>
        </w:rPr>
      </w:pPr>
      <w:proofErr w:type="spellStart"/>
      <w:r w:rsidRPr="0087316A">
        <w:rPr>
          <w:rFonts w:ascii="Times New Roman" w:eastAsia="Times New Roman" w:hAnsi="Times New Roman"/>
          <w:b/>
          <w:kern w:val="28"/>
          <w:sz w:val="28"/>
          <w:szCs w:val="28"/>
          <w:lang w:eastAsia="ru-RU"/>
        </w:rPr>
        <w:t>Шалягин</w:t>
      </w:r>
      <w:proofErr w:type="spellEnd"/>
      <w:r w:rsidRPr="0087316A">
        <w:rPr>
          <w:rFonts w:ascii="Times New Roman" w:eastAsia="Times New Roman" w:hAnsi="Times New Roman"/>
          <w:b/>
          <w:kern w:val="28"/>
          <w:sz w:val="28"/>
          <w:szCs w:val="28"/>
          <w:lang w:eastAsia="ru-RU"/>
        </w:rPr>
        <w:t xml:space="preserve"> Дмитрий </w:t>
      </w:r>
      <w:proofErr w:type="spellStart"/>
      <w:r w:rsidRPr="0087316A">
        <w:rPr>
          <w:rFonts w:ascii="Times New Roman" w:eastAsia="Times New Roman" w:hAnsi="Times New Roman"/>
          <w:b/>
          <w:kern w:val="28"/>
          <w:sz w:val="28"/>
          <w:szCs w:val="28"/>
          <w:lang w:eastAsia="ru-RU"/>
        </w:rPr>
        <w:t>Дмитриевич</w:t>
      </w:r>
    </w:p>
    <w:p w14:paraId="543E3D55" w14:textId="63897FB0" w:rsidR="00AC26A5" w:rsidRPr="00AC26A5" w:rsidRDefault="00AC26A5" w:rsidP="00AC26A5">
      <w:pPr>
        <w:spacing w:after="0" w:line="240" w:lineRule="auto"/>
        <w:contextualSpacing/>
        <w:rPr>
          <w:rFonts w:ascii="Times New Roman" w:eastAsia="Times New Roman" w:hAnsi="Times New Roman"/>
          <w:b/>
          <w:kern w:val="28"/>
          <w:sz w:val="28"/>
          <w:szCs w:val="28"/>
          <w:lang w:eastAsia="ru-RU"/>
        </w:rPr>
      </w:pPr>
      <w:r w:rsidRPr="00AC26A5">
        <w:rPr>
          <w:rFonts w:ascii="Times New Roman" w:eastAsia="Times New Roman" w:hAnsi="Times New Roman"/>
          <w:kern w:val="28"/>
          <w:sz w:val="28"/>
          <w:szCs w:val="28"/>
          <w:lang w:eastAsia="ru-RU"/>
        </w:rPr>
        <w:t>К.ю.н</w:t>
      </w:r>
      <w:proofErr w:type="spellEnd"/>
      <w:r w:rsidRPr="00AC26A5">
        <w:rPr>
          <w:rFonts w:ascii="Times New Roman" w:eastAsia="Times New Roman" w:hAnsi="Times New Roman"/>
          <w:kern w:val="28"/>
          <w:sz w:val="28"/>
          <w:szCs w:val="28"/>
          <w:lang w:eastAsia="ru-RU"/>
        </w:rPr>
        <w:t xml:space="preserve">., доцент </w:t>
      </w:r>
    </w:p>
    <w:p w14:paraId="25852486" w14:textId="77777777" w:rsidR="00BC5754" w:rsidRPr="00AC26A5" w:rsidRDefault="00BC5754" w:rsidP="00AC26A5">
      <w:pPr>
        <w:spacing w:after="0" w:line="240" w:lineRule="auto"/>
        <w:contextualSpacing/>
        <w:rPr>
          <w:rFonts w:ascii="Times New Roman" w:eastAsia="Times New Roman" w:hAnsi="Times New Roman"/>
          <w:kern w:val="28"/>
          <w:sz w:val="28"/>
          <w:szCs w:val="28"/>
          <w:lang w:eastAsia="ru-RU"/>
        </w:rPr>
      </w:pPr>
      <w:r w:rsidRPr="00AC26A5">
        <w:rPr>
          <w:rFonts w:ascii="Times New Roman" w:eastAsia="Times New Roman" w:hAnsi="Times New Roman"/>
          <w:kern w:val="28"/>
          <w:sz w:val="28"/>
          <w:szCs w:val="28"/>
          <w:lang w:eastAsia="ru-RU"/>
        </w:rPr>
        <w:t>начальник кафедры прав человека и международного права</w:t>
      </w:r>
    </w:p>
    <w:p w14:paraId="416EE084" w14:textId="77777777" w:rsidR="00AC26A5" w:rsidRPr="00AC26A5" w:rsidRDefault="00AC26A5" w:rsidP="00AC26A5">
      <w:pPr>
        <w:spacing w:after="0" w:line="240" w:lineRule="auto"/>
        <w:contextualSpacing/>
        <w:rPr>
          <w:rFonts w:ascii="Times New Roman" w:eastAsia="Times New Roman" w:hAnsi="Times New Roman"/>
          <w:kern w:val="28"/>
          <w:sz w:val="28"/>
          <w:szCs w:val="28"/>
          <w:lang w:eastAsia="ru-RU"/>
        </w:rPr>
      </w:pPr>
      <w:r w:rsidRPr="00AC26A5">
        <w:rPr>
          <w:rFonts w:ascii="Times New Roman" w:eastAsia="Times New Roman" w:hAnsi="Times New Roman"/>
          <w:kern w:val="28"/>
          <w:sz w:val="28"/>
          <w:szCs w:val="28"/>
          <w:lang w:eastAsia="ru-RU"/>
        </w:rPr>
        <w:t xml:space="preserve">МВД России имени В.Я. </w:t>
      </w:r>
      <w:proofErr w:type="spellStart"/>
      <w:r w:rsidRPr="00AC26A5">
        <w:rPr>
          <w:rFonts w:ascii="Times New Roman" w:eastAsia="Times New Roman" w:hAnsi="Times New Roman"/>
          <w:kern w:val="28"/>
          <w:sz w:val="28"/>
          <w:szCs w:val="28"/>
          <w:lang w:eastAsia="ru-RU"/>
        </w:rPr>
        <w:t>Кикотя</w:t>
      </w:r>
      <w:proofErr w:type="spellEnd"/>
    </w:p>
    <w:p w14:paraId="16BC61EA" w14:textId="77777777" w:rsidR="00BC5754" w:rsidRPr="0087316A" w:rsidRDefault="00BC5754" w:rsidP="00BC5754">
      <w:pPr>
        <w:spacing w:after="0" w:line="360" w:lineRule="auto"/>
        <w:contextualSpacing/>
        <w:jc w:val="center"/>
        <w:rPr>
          <w:rFonts w:ascii="Times New Roman" w:eastAsia="Times New Roman" w:hAnsi="Times New Roman"/>
          <w:b/>
          <w:kern w:val="28"/>
          <w:sz w:val="28"/>
          <w:szCs w:val="28"/>
          <w:lang w:val="en-US" w:eastAsia="ru-RU"/>
        </w:rPr>
      </w:pPr>
    </w:p>
    <w:p w14:paraId="540519E9" w14:textId="77777777" w:rsidR="00BC5754" w:rsidRPr="0010226C" w:rsidRDefault="00BC5754" w:rsidP="00BC5754">
      <w:pPr>
        <w:spacing w:after="0" w:line="360" w:lineRule="auto"/>
        <w:contextualSpacing/>
        <w:jc w:val="center"/>
        <w:rPr>
          <w:rFonts w:ascii="Times New Roman" w:eastAsia="Times New Roman" w:hAnsi="Times New Roman"/>
          <w:b/>
          <w:kern w:val="28"/>
          <w:sz w:val="28"/>
          <w:szCs w:val="28"/>
          <w:lang w:eastAsia="ru-RU"/>
        </w:rPr>
      </w:pPr>
      <w:r w:rsidRPr="0010226C">
        <w:rPr>
          <w:rFonts w:ascii="Times New Roman" w:eastAsia="Times New Roman" w:hAnsi="Times New Roman"/>
          <w:b/>
          <w:kern w:val="28"/>
          <w:sz w:val="28"/>
          <w:szCs w:val="28"/>
          <w:lang w:eastAsia="ru-RU"/>
        </w:rPr>
        <w:t>Актуальные аспекты международных усилий по противодействию транснациональной организованной преступности в рамках Совета Европы</w:t>
      </w:r>
    </w:p>
    <w:p w14:paraId="62BFD98F" w14:textId="77777777" w:rsidR="00BC5754" w:rsidRPr="0064396C" w:rsidRDefault="00BC5754" w:rsidP="00BC5754">
      <w:pPr>
        <w:spacing w:after="0" w:line="360" w:lineRule="auto"/>
        <w:ind w:firstLine="709"/>
        <w:contextualSpacing/>
        <w:jc w:val="both"/>
        <w:rPr>
          <w:rFonts w:ascii="Times New Roman" w:eastAsia="Times New Roman" w:hAnsi="Times New Roman"/>
          <w:kern w:val="28"/>
          <w:sz w:val="28"/>
          <w:szCs w:val="28"/>
          <w:lang w:eastAsia="ru-RU"/>
        </w:rPr>
      </w:pPr>
      <w:r w:rsidRPr="0064396C">
        <w:rPr>
          <w:rFonts w:ascii="Times New Roman" w:eastAsia="Times New Roman" w:hAnsi="Times New Roman"/>
          <w:kern w:val="28"/>
          <w:sz w:val="28"/>
          <w:szCs w:val="28"/>
          <w:lang w:eastAsia="ru-RU"/>
        </w:rPr>
        <w:t>Проблема борьбы с транснациональной организованной прес</w:t>
      </w:r>
      <w:r>
        <w:rPr>
          <w:rFonts w:ascii="Times New Roman" w:eastAsia="Times New Roman" w:hAnsi="Times New Roman"/>
          <w:kern w:val="28"/>
          <w:sz w:val="28"/>
          <w:szCs w:val="28"/>
          <w:lang w:eastAsia="ru-RU"/>
        </w:rPr>
        <w:t>тупно</w:t>
      </w:r>
      <w:r w:rsidRPr="0064396C">
        <w:rPr>
          <w:rFonts w:ascii="Times New Roman" w:eastAsia="Times New Roman" w:hAnsi="Times New Roman"/>
          <w:kern w:val="28"/>
          <w:sz w:val="28"/>
          <w:szCs w:val="28"/>
          <w:lang w:eastAsia="ru-RU"/>
        </w:rPr>
        <w:t>стью</w:t>
      </w:r>
      <w:r>
        <w:rPr>
          <w:rFonts w:ascii="Times New Roman" w:eastAsia="Times New Roman" w:hAnsi="Times New Roman"/>
          <w:kern w:val="28"/>
          <w:sz w:val="28"/>
          <w:szCs w:val="28"/>
          <w:lang w:eastAsia="ru-RU"/>
        </w:rPr>
        <w:t xml:space="preserve"> </w:t>
      </w:r>
      <w:r w:rsidRPr="006A1116">
        <w:rPr>
          <w:rFonts w:ascii="Times New Roman" w:eastAsia="Times New Roman" w:hAnsi="Times New Roman"/>
          <w:kern w:val="28"/>
          <w:sz w:val="28"/>
          <w:szCs w:val="28"/>
          <w:lang w:eastAsia="ru-RU"/>
        </w:rPr>
        <w:t>(</w:t>
      </w:r>
      <w:r>
        <w:rPr>
          <w:rFonts w:ascii="Times New Roman" w:eastAsia="Times New Roman" w:hAnsi="Times New Roman"/>
          <w:kern w:val="28"/>
          <w:sz w:val="28"/>
          <w:szCs w:val="28"/>
          <w:lang w:eastAsia="ru-RU"/>
        </w:rPr>
        <w:t xml:space="preserve">далее – </w:t>
      </w:r>
      <w:r w:rsidRPr="006A1116">
        <w:rPr>
          <w:rFonts w:ascii="Times New Roman" w:eastAsia="Times New Roman" w:hAnsi="Times New Roman"/>
          <w:kern w:val="28"/>
          <w:sz w:val="28"/>
          <w:szCs w:val="28"/>
          <w:lang w:eastAsia="ru-RU"/>
        </w:rPr>
        <w:t>ТОП)</w:t>
      </w:r>
      <w:r w:rsidRPr="0064396C">
        <w:rPr>
          <w:rFonts w:ascii="Times New Roman" w:eastAsia="Times New Roman" w:hAnsi="Times New Roman"/>
          <w:kern w:val="28"/>
          <w:sz w:val="28"/>
          <w:szCs w:val="28"/>
          <w:lang w:eastAsia="ru-RU"/>
        </w:rPr>
        <w:t xml:space="preserve">, не является новой. Безусловно, многое уже сделано и продолжает делаться в этой связи на универсальном уровне. Прежде всего, это </w:t>
      </w:r>
      <w:r>
        <w:rPr>
          <w:rFonts w:ascii="Times New Roman" w:eastAsia="Times New Roman" w:hAnsi="Times New Roman"/>
          <w:kern w:val="28"/>
          <w:sz w:val="28"/>
          <w:szCs w:val="28"/>
          <w:lang w:eastAsia="ru-RU"/>
        </w:rPr>
        <w:t>политико-правовая</w:t>
      </w:r>
      <w:r w:rsidRPr="0064396C">
        <w:rPr>
          <w:rFonts w:ascii="Times New Roman" w:eastAsia="Times New Roman" w:hAnsi="Times New Roman"/>
          <w:kern w:val="28"/>
          <w:sz w:val="28"/>
          <w:szCs w:val="28"/>
          <w:lang w:eastAsia="ru-RU"/>
        </w:rPr>
        <w:t xml:space="preserve"> деятельность Организации Объединенных Наций и Управления по наркотикам и преступности ООН, а также практическая деятельность Интерпола и сотрудничество на двустороннем уровне. Достаточно упомянуть, в этой связи, принятую </w:t>
      </w:r>
      <w:r w:rsidRPr="00EA0C0B">
        <w:rPr>
          <w:rFonts w:ascii="Times New Roman" w:eastAsia="Times New Roman" w:hAnsi="Times New Roman"/>
          <w:kern w:val="28"/>
          <w:sz w:val="28"/>
          <w:szCs w:val="28"/>
          <w:lang w:eastAsia="ru-RU"/>
        </w:rPr>
        <w:t xml:space="preserve">в </w:t>
      </w:r>
      <w:r w:rsidRPr="0064396C">
        <w:rPr>
          <w:rFonts w:ascii="Times New Roman" w:eastAsia="Times New Roman" w:hAnsi="Times New Roman"/>
          <w:kern w:val="28"/>
          <w:sz w:val="28"/>
          <w:szCs w:val="28"/>
          <w:lang w:eastAsia="ru-RU"/>
        </w:rPr>
        <w:t xml:space="preserve">2000 г. Конвенцию </w:t>
      </w:r>
      <w:r>
        <w:rPr>
          <w:rFonts w:ascii="Times New Roman" w:eastAsia="Times New Roman" w:hAnsi="Times New Roman"/>
          <w:kern w:val="28"/>
          <w:sz w:val="28"/>
          <w:szCs w:val="28"/>
          <w:lang w:eastAsia="ru-RU"/>
        </w:rPr>
        <w:t>против транснациональной организованной преступности</w:t>
      </w:r>
      <w:r w:rsidRPr="006A1116">
        <w:rPr>
          <w:rFonts w:ascii="Times New Roman" w:eastAsia="Times New Roman" w:hAnsi="Times New Roman"/>
          <w:kern w:val="28"/>
          <w:sz w:val="28"/>
          <w:szCs w:val="28"/>
          <w:vertAlign w:val="superscript"/>
          <w:lang w:eastAsia="ru-RU"/>
        </w:rPr>
        <w:footnoteReference w:id="1"/>
      </w:r>
      <w:r w:rsidRPr="0064396C">
        <w:rPr>
          <w:rFonts w:ascii="Times New Roman" w:eastAsia="Times New Roman" w:hAnsi="Times New Roman"/>
          <w:kern w:val="28"/>
          <w:sz w:val="28"/>
          <w:szCs w:val="28"/>
          <w:lang w:eastAsia="ru-RU"/>
        </w:rPr>
        <w:t xml:space="preserve">, которая положила начало широкомасштабному сотрудничеству государств в борьбе </w:t>
      </w:r>
      <w:r>
        <w:rPr>
          <w:rFonts w:ascii="Times New Roman" w:eastAsia="Times New Roman" w:hAnsi="Times New Roman"/>
          <w:kern w:val="28"/>
          <w:sz w:val="28"/>
          <w:szCs w:val="28"/>
          <w:lang w:eastAsia="ru-RU"/>
        </w:rPr>
        <w:t>с одним из самых масштабных кри</w:t>
      </w:r>
      <w:r w:rsidRPr="0064396C">
        <w:rPr>
          <w:rFonts w:ascii="Times New Roman" w:eastAsia="Times New Roman" w:hAnsi="Times New Roman"/>
          <w:kern w:val="28"/>
          <w:sz w:val="28"/>
          <w:szCs w:val="28"/>
          <w:lang w:eastAsia="ru-RU"/>
        </w:rPr>
        <w:t>минальных вызовов XX-XXI веков.</w:t>
      </w:r>
    </w:p>
    <w:p w14:paraId="750A1B96" w14:textId="77777777" w:rsidR="00BC5754" w:rsidRPr="0064396C" w:rsidRDefault="00BC5754" w:rsidP="00BC5754">
      <w:pPr>
        <w:spacing w:after="0" w:line="360" w:lineRule="auto"/>
        <w:ind w:firstLine="709"/>
        <w:contextualSpacing/>
        <w:jc w:val="both"/>
        <w:rPr>
          <w:rFonts w:ascii="Times New Roman" w:eastAsia="Times New Roman" w:hAnsi="Times New Roman"/>
          <w:kern w:val="28"/>
          <w:sz w:val="28"/>
          <w:szCs w:val="28"/>
          <w:lang w:eastAsia="ru-RU"/>
        </w:rPr>
      </w:pPr>
      <w:r w:rsidRPr="0064396C">
        <w:rPr>
          <w:rFonts w:ascii="Times New Roman" w:eastAsia="Times New Roman" w:hAnsi="Times New Roman"/>
          <w:kern w:val="28"/>
          <w:sz w:val="28"/>
          <w:szCs w:val="28"/>
          <w:lang w:eastAsia="ru-RU"/>
        </w:rPr>
        <w:t xml:space="preserve">Однако ни действующая конвенция, </w:t>
      </w:r>
      <w:r>
        <w:rPr>
          <w:rFonts w:ascii="Times New Roman" w:eastAsia="Times New Roman" w:hAnsi="Times New Roman"/>
          <w:kern w:val="28"/>
          <w:sz w:val="28"/>
          <w:szCs w:val="28"/>
          <w:lang w:eastAsia="ru-RU"/>
        </w:rPr>
        <w:t>ни принятые в ее развитие допол</w:t>
      </w:r>
      <w:r w:rsidRPr="0064396C">
        <w:rPr>
          <w:rFonts w:ascii="Times New Roman" w:eastAsia="Times New Roman" w:hAnsi="Times New Roman"/>
          <w:kern w:val="28"/>
          <w:sz w:val="28"/>
          <w:szCs w:val="28"/>
          <w:lang w:eastAsia="ru-RU"/>
        </w:rPr>
        <w:t>нительные протоколы, к сожалению, не решают всех проб</w:t>
      </w:r>
      <w:r>
        <w:rPr>
          <w:rFonts w:ascii="Times New Roman" w:eastAsia="Times New Roman" w:hAnsi="Times New Roman"/>
          <w:kern w:val="28"/>
          <w:sz w:val="28"/>
          <w:szCs w:val="28"/>
          <w:lang w:eastAsia="ru-RU"/>
        </w:rPr>
        <w:t>лем. Преступ</w:t>
      </w:r>
      <w:r w:rsidRPr="0064396C">
        <w:rPr>
          <w:rFonts w:ascii="Times New Roman" w:eastAsia="Times New Roman" w:hAnsi="Times New Roman"/>
          <w:kern w:val="28"/>
          <w:sz w:val="28"/>
          <w:szCs w:val="28"/>
          <w:lang w:eastAsia="ru-RU"/>
        </w:rPr>
        <w:t>ность, особенно организованная, продолжает стремительно развиваться как количественно, так и качественно.</w:t>
      </w:r>
    </w:p>
    <w:p w14:paraId="1FD14520" w14:textId="77777777" w:rsidR="00BC5754" w:rsidRDefault="00BC5754" w:rsidP="00BC5754">
      <w:pPr>
        <w:spacing w:after="0" w:line="360" w:lineRule="auto"/>
        <w:ind w:firstLine="709"/>
        <w:contextualSpacing/>
        <w:jc w:val="both"/>
        <w:rPr>
          <w:rFonts w:ascii="Times New Roman" w:eastAsia="Times New Roman" w:hAnsi="Times New Roman"/>
          <w:kern w:val="28"/>
          <w:sz w:val="28"/>
          <w:szCs w:val="28"/>
          <w:lang w:eastAsia="ru-RU"/>
        </w:rPr>
      </w:pPr>
      <w:r w:rsidRPr="0064396C">
        <w:rPr>
          <w:rFonts w:ascii="Times New Roman" w:eastAsia="Times New Roman" w:hAnsi="Times New Roman"/>
          <w:kern w:val="28"/>
          <w:sz w:val="28"/>
          <w:szCs w:val="28"/>
          <w:lang w:eastAsia="ru-RU"/>
        </w:rPr>
        <w:t>Европа и ее региональные международные организации, в частности Совет Европы, всегда демонстрировали</w:t>
      </w:r>
      <w:r>
        <w:rPr>
          <w:rFonts w:ascii="Times New Roman" w:eastAsia="Times New Roman" w:hAnsi="Times New Roman"/>
          <w:kern w:val="28"/>
          <w:sz w:val="28"/>
          <w:szCs w:val="28"/>
          <w:lang w:eastAsia="ru-RU"/>
        </w:rPr>
        <w:t xml:space="preserve"> самые передовые подходы к реше</w:t>
      </w:r>
      <w:r w:rsidRPr="0064396C">
        <w:rPr>
          <w:rFonts w:ascii="Times New Roman" w:eastAsia="Times New Roman" w:hAnsi="Times New Roman"/>
          <w:kern w:val="28"/>
          <w:sz w:val="28"/>
          <w:szCs w:val="28"/>
          <w:lang w:eastAsia="ru-RU"/>
        </w:rPr>
        <w:t>нию глобальных и региональных проблем</w:t>
      </w:r>
      <w:r>
        <w:rPr>
          <w:rFonts w:ascii="Times New Roman" w:eastAsia="Times New Roman" w:hAnsi="Times New Roman"/>
          <w:kern w:val="28"/>
          <w:sz w:val="28"/>
          <w:szCs w:val="28"/>
          <w:lang w:eastAsia="ru-RU"/>
        </w:rPr>
        <w:t>, порой даже опережая своих универсальных партнеров</w:t>
      </w:r>
      <w:r>
        <w:rPr>
          <w:rStyle w:val="a8"/>
          <w:rFonts w:ascii="Times New Roman" w:eastAsia="Times New Roman" w:hAnsi="Times New Roman"/>
          <w:kern w:val="28"/>
          <w:sz w:val="28"/>
          <w:szCs w:val="28"/>
        </w:rPr>
        <w:footnoteReference w:id="2"/>
      </w:r>
      <w:r w:rsidRPr="0064396C">
        <w:rPr>
          <w:rFonts w:ascii="Times New Roman" w:eastAsia="Times New Roman" w:hAnsi="Times New Roman"/>
          <w:kern w:val="28"/>
          <w:sz w:val="28"/>
          <w:szCs w:val="28"/>
          <w:lang w:eastAsia="ru-RU"/>
        </w:rPr>
        <w:t xml:space="preserve">. Полагаем, что и в борьбе с транснациональной </w:t>
      </w:r>
      <w:r w:rsidRPr="0064396C">
        <w:rPr>
          <w:rFonts w:ascii="Times New Roman" w:eastAsia="Times New Roman" w:hAnsi="Times New Roman"/>
          <w:kern w:val="28"/>
          <w:sz w:val="28"/>
          <w:szCs w:val="28"/>
          <w:lang w:eastAsia="ru-RU"/>
        </w:rPr>
        <w:lastRenderedPageBreak/>
        <w:t>организованной пр</w:t>
      </w:r>
      <w:r>
        <w:rPr>
          <w:rFonts w:ascii="Times New Roman" w:eastAsia="Times New Roman" w:hAnsi="Times New Roman"/>
          <w:kern w:val="28"/>
          <w:sz w:val="28"/>
          <w:szCs w:val="28"/>
          <w:lang w:eastAsia="ru-RU"/>
        </w:rPr>
        <w:t>еступностью Совет Европы и госу</w:t>
      </w:r>
      <w:r w:rsidRPr="0064396C">
        <w:rPr>
          <w:rFonts w:ascii="Times New Roman" w:eastAsia="Times New Roman" w:hAnsi="Times New Roman"/>
          <w:kern w:val="28"/>
          <w:sz w:val="28"/>
          <w:szCs w:val="28"/>
          <w:lang w:eastAsia="ru-RU"/>
        </w:rPr>
        <w:t>дарства-члены способны дать адекватный ответ</w:t>
      </w:r>
      <w:r>
        <w:rPr>
          <w:rStyle w:val="a8"/>
          <w:rFonts w:ascii="Times New Roman" w:eastAsia="Times New Roman" w:hAnsi="Times New Roman"/>
          <w:kern w:val="28"/>
          <w:sz w:val="28"/>
          <w:szCs w:val="28"/>
        </w:rPr>
        <w:footnoteReference w:id="3"/>
      </w:r>
      <w:r w:rsidRPr="0064396C">
        <w:rPr>
          <w:rFonts w:ascii="Times New Roman" w:eastAsia="Times New Roman" w:hAnsi="Times New Roman"/>
          <w:kern w:val="28"/>
          <w:sz w:val="28"/>
          <w:szCs w:val="28"/>
          <w:lang w:eastAsia="ru-RU"/>
        </w:rPr>
        <w:t xml:space="preserve">. </w:t>
      </w:r>
    </w:p>
    <w:p w14:paraId="3A55AB60" w14:textId="77777777" w:rsidR="00BC5754" w:rsidRPr="006A1116" w:rsidRDefault="00BC5754" w:rsidP="00BC5754">
      <w:pPr>
        <w:spacing w:after="0" w:line="360" w:lineRule="auto"/>
        <w:ind w:firstLine="709"/>
        <w:contextualSpacing/>
        <w:jc w:val="both"/>
        <w:rPr>
          <w:rFonts w:ascii="Times New Roman" w:eastAsia="Times New Roman" w:hAnsi="Times New Roman"/>
          <w:kern w:val="28"/>
          <w:sz w:val="28"/>
          <w:szCs w:val="28"/>
          <w:lang w:eastAsia="ru-RU"/>
        </w:rPr>
      </w:pPr>
      <w:r w:rsidRPr="006A1116">
        <w:rPr>
          <w:rFonts w:ascii="Times New Roman" w:eastAsia="Times New Roman" w:hAnsi="Times New Roman"/>
          <w:kern w:val="28"/>
          <w:sz w:val="28"/>
          <w:szCs w:val="28"/>
          <w:lang w:eastAsia="ru-RU"/>
        </w:rPr>
        <w:t>Транснациональ</w:t>
      </w:r>
      <w:r>
        <w:rPr>
          <w:rFonts w:ascii="Times New Roman" w:eastAsia="Times New Roman" w:hAnsi="Times New Roman"/>
          <w:kern w:val="28"/>
          <w:sz w:val="28"/>
          <w:szCs w:val="28"/>
          <w:lang w:eastAsia="ru-RU"/>
        </w:rPr>
        <w:t>ная организованная преступность</w:t>
      </w:r>
      <w:r w:rsidRPr="006A1116">
        <w:rPr>
          <w:rFonts w:ascii="Times New Roman" w:eastAsia="Times New Roman" w:hAnsi="Times New Roman"/>
          <w:kern w:val="28"/>
          <w:sz w:val="28"/>
          <w:szCs w:val="28"/>
          <w:lang w:eastAsia="ru-RU"/>
        </w:rPr>
        <w:t xml:space="preserve"> является ключевой проблемой для многих государств-членов Совета Европы (</w:t>
      </w:r>
      <w:r>
        <w:rPr>
          <w:rFonts w:ascii="Times New Roman" w:eastAsia="Times New Roman" w:hAnsi="Times New Roman"/>
          <w:kern w:val="28"/>
          <w:sz w:val="28"/>
          <w:szCs w:val="28"/>
          <w:lang w:eastAsia="ru-RU"/>
        </w:rPr>
        <w:t xml:space="preserve">далее – </w:t>
      </w:r>
      <w:r w:rsidRPr="006A1116">
        <w:rPr>
          <w:rFonts w:ascii="Times New Roman" w:eastAsia="Times New Roman" w:hAnsi="Times New Roman"/>
          <w:kern w:val="28"/>
          <w:sz w:val="28"/>
          <w:szCs w:val="28"/>
          <w:lang w:eastAsia="ru-RU"/>
        </w:rPr>
        <w:t xml:space="preserve">СЕ), поскольку представляет собой серьезную угрозу верховенству права и грозит серьезными последствиями для экономики, социального развития и </w:t>
      </w:r>
      <w:r>
        <w:rPr>
          <w:rFonts w:ascii="Times New Roman" w:eastAsia="Times New Roman" w:hAnsi="Times New Roman"/>
          <w:kern w:val="28"/>
          <w:sz w:val="28"/>
          <w:szCs w:val="28"/>
          <w:lang w:eastAsia="ru-RU"/>
        </w:rPr>
        <w:t xml:space="preserve">безопасности </w:t>
      </w:r>
      <w:r w:rsidRPr="006A1116">
        <w:rPr>
          <w:rFonts w:ascii="Times New Roman" w:eastAsia="Times New Roman" w:hAnsi="Times New Roman"/>
          <w:kern w:val="28"/>
          <w:sz w:val="28"/>
          <w:szCs w:val="28"/>
          <w:lang w:eastAsia="ru-RU"/>
        </w:rPr>
        <w:t xml:space="preserve">граждан. </w:t>
      </w:r>
      <w:r>
        <w:rPr>
          <w:rFonts w:ascii="Times New Roman" w:eastAsia="Times New Roman" w:hAnsi="Times New Roman"/>
          <w:kern w:val="28"/>
          <w:sz w:val="28"/>
          <w:szCs w:val="28"/>
          <w:lang w:eastAsia="ru-RU"/>
        </w:rPr>
        <w:t xml:space="preserve">Национальный интерес участия России в работе по совершенствованию механизма противодействия ТОП </w:t>
      </w:r>
      <w:r w:rsidRPr="00B45C27">
        <w:rPr>
          <w:rFonts w:ascii="Times New Roman" w:eastAsia="Times New Roman" w:hAnsi="Times New Roman"/>
          <w:kern w:val="28"/>
          <w:sz w:val="28"/>
          <w:szCs w:val="28"/>
          <w:lang w:eastAsia="ru-RU"/>
        </w:rPr>
        <w:t xml:space="preserve">определяется </w:t>
      </w:r>
      <w:r>
        <w:rPr>
          <w:rFonts w:ascii="Times New Roman" w:eastAsia="Times New Roman" w:hAnsi="Times New Roman"/>
          <w:kern w:val="28"/>
          <w:sz w:val="28"/>
          <w:szCs w:val="28"/>
          <w:lang w:eastAsia="ru-RU"/>
        </w:rPr>
        <w:t>как серьезностью состояния оперативной обстановки, так и с учетом положения п. 22, Стратегии национальной безопасности Российской Федерации, в котором говорится о «появлении новых форм</w:t>
      </w:r>
      <w:r w:rsidRPr="007B45E3">
        <w:rPr>
          <w:rFonts w:ascii="Times New Roman" w:eastAsia="Times New Roman" w:hAnsi="Times New Roman"/>
          <w:kern w:val="28"/>
          <w:sz w:val="28"/>
          <w:szCs w:val="28"/>
          <w:lang w:eastAsia="ru-RU"/>
        </w:rPr>
        <w:t xml:space="preserve"> противоправной деятельности, в частности с использованием информационных, коммун</w:t>
      </w:r>
      <w:r>
        <w:rPr>
          <w:rFonts w:ascii="Times New Roman" w:eastAsia="Times New Roman" w:hAnsi="Times New Roman"/>
          <w:kern w:val="28"/>
          <w:sz w:val="28"/>
          <w:szCs w:val="28"/>
          <w:lang w:eastAsia="ru-RU"/>
        </w:rPr>
        <w:t>икационных и высоких технологий,</w:t>
      </w:r>
      <w:r w:rsidRPr="007B45E3">
        <w:rPr>
          <w:rFonts w:ascii="Times New Roman" w:eastAsia="Times New Roman" w:hAnsi="Times New Roman"/>
          <w:kern w:val="28"/>
          <w:sz w:val="28"/>
          <w:szCs w:val="28"/>
          <w:lang w:eastAsia="ru-RU"/>
        </w:rPr>
        <w:t xml:space="preserve"> </w:t>
      </w:r>
      <w:r>
        <w:rPr>
          <w:rFonts w:ascii="Times New Roman" w:eastAsia="Times New Roman" w:hAnsi="Times New Roman"/>
          <w:kern w:val="28"/>
          <w:sz w:val="28"/>
          <w:szCs w:val="28"/>
          <w:lang w:eastAsia="ru-RU"/>
        </w:rPr>
        <w:t>и обострении угроз, связанных</w:t>
      </w:r>
      <w:r w:rsidRPr="007B45E3">
        <w:rPr>
          <w:rFonts w:ascii="Times New Roman" w:eastAsia="Times New Roman" w:hAnsi="Times New Roman"/>
          <w:kern w:val="28"/>
          <w:sz w:val="28"/>
          <w:szCs w:val="28"/>
          <w:lang w:eastAsia="ru-RU"/>
        </w:rPr>
        <w:t xml:space="preserve"> с неконтролируемой и незаконной миграцией, торговлей людьми, наркоторговлей и другими проявлениями транснациональной организованной преступности</w:t>
      </w:r>
      <w:r>
        <w:rPr>
          <w:rFonts w:ascii="Times New Roman" w:eastAsia="Times New Roman" w:hAnsi="Times New Roman"/>
          <w:kern w:val="28"/>
          <w:sz w:val="28"/>
          <w:szCs w:val="28"/>
          <w:lang w:eastAsia="ru-RU"/>
        </w:rPr>
        <w:t>»</w:t>
      </w:r>
      <w:r>
        <w:rPr>
          <w:rStyle w:val="a8"/>
          <w:rFonts w:ascii="Times New Roman" w:eastAsia="Times New Roman" w:hAnsi="Times New Roman"/>
          <w:kern w:val="28"/>
          <w:sz w:val="28"/>
          <w:szCs w:val="28"/>
        </w:rPr>
        <w:footnoteReference w:id="4"/>
      </w:r>
      <w:r>
        <w:rPr>
          <w:rFonts w:ascii="Times New Roman" w:eastAsia="Times New Roman" w:hAnsi="Times New Roman"/>
          <w:kern w:val="28"/>
          <w:sz w:val="28"/>
          <w:szCs w:val="28"/>
          <w:lang w:eastAsia="ru-RU"/>
        </w:rPr>
        <w:t xml:space="preserve">, и таким образом относящим проблему ТОП к одной из основных угроз безопасности Российской Федерации, то очевидно, что без надлежащего международного сотрудничества в этой сфере решить проблему ТОП не представляется возможным. </w:t>
      </w:r>
      <w:r w:rsidRPr="006A1116">
        <w:rPr>
          <w:rFonts w:ascii="Times New Roman" w:eastAsia="Times New Roman" w:hAnsi="Times New Roman"/>
          <w:kern w:val="28"/>
          <w:sz w:val="28"/>
          <w:szCs w:val="28"/>
          <w:lang w:eastAsia="ru-RU"/>
        </w:rPr>
        <w:t>Согласно докладу Комитета Евро</w:t>
      </w:r>
      <w:r>
        <w:rPr>
          <w:rFonts w:ascii="Times New Roman" w:eastAsia="Times New Roman" w:hAnsi="Times New Roman"/>
          <w:kern w:val="28"/>
          <w:sz w:val="28"/>
          <w:szCs w:val="28"/>
          <w:lang w:eastAsia="ru-RU"/>
        </w:rPr>
        <w:t xml:space="preserve">пейского </w:t>
      </w:r>
      <w:r w:rsidRPr="006A1116">
        <w:rPr>
          <w:rFonts w:ascii="Times New Roman" w:eastAsia="Times New Roman" w:hAnsi="Times New Roman"/>
          <w:kern w:val="28"/>
          <w:sz w:val="28"/>
          <w:szCs w:val="28"/>
          <w:lang w:eastAsia="ru-RU"/>
        </w:rPr>
        <w:t>парламента по борьбе с организованной преступностью и отмыванием, сегодня в Европе активно действует примерно 3600 международных организованных преступных групп</w:t>
      </w:r>
      <w:r w:rsidRPr="006A1116">
        <w:rPr>
          <w:rFonts w:ascii="Times New Roman" w:eastAsia="Times New Roman" w:hAnsi="Times New Roman"/>
          <w:sz w:val="24"/>
          <w:szCs w:val="24"/>
          <w:vertAlign w:val="superscript"/>
          <w:lang w:eastAsia="ru-RU"/>
        </w:rPr>
        <w:footnoteReference w:id="5"/>
      </w:r>
      <w:r w:rsidRPr="006A1116">
        <w:rPr>
          <w:rFonts w:ascii="Times New Roman" w:eastAsia="Times New Roman" w:hAnsi="Times New Roman"/>
          <w:kern w:val="28"/>
          <w:sz w:val="28"/>
          <w:szCs w:val="28"/>
          <w:lang w:eastAsia="ru-RU"/>
        </w:rPr>
        <w:t xml:space="preserve">. </w:t>
      </w:r>
      <w:r w:rsidRPr="0092639E">
        <w:rPr>
          <w:rFonts w:ascii="Times New Roman" w:eastAsia="Times New Roman" w:hAnsi="Times New Roman"/>
          <w:kern w:val="28"/>
          <w:sz w:val="28"/>
          <w:szCs w:val="28"/>
          <w:lang w:eastAsia="ru-RU"/>
        </w:rPr>
        <w:t xml:space="preserve">Очевидно, что </w:t>
      </w:r>
      <w:r w:rsidRPr="006A1116">
        <w:rPr>
          <w:rFonts w:ascii="Times New Roman" w:eastAsia="Times New Roman" w:hAnsi="Times New Roman"/>
          <w:kern w:val="28"/>
          <w:sz w:val="28"/>
          <w:szCs w:val="28"/>
          <w:lang w:eastAsia="ru-RU"/>
        </w:rPr>
        <w:t>С</w:t>
      </w:r>
      <w:r>
        <w:rPr>
          <w:rFonts w:ascii="Times New Roman" w:eastAsia="Times New Roman" w:hAnsi="Times New Roman"/>
          <w:kern w:val="28"/>
          <w:sz w:val="28"/>
          <w:szCs w:val="28"/>
          <w:lang w:eastAsia="ru-RU"/>
        </w:rPr>
        <w:t xml:space="preserve">овет </w:t>
      </w:r>
      <w:r w:rsidRPr="006A1116">
        <w:rPr>
          <w:rFonts w:ascii="Times New Roman" w:eastAsia="Times New Roman" w:hAnsi="Times New Roman"/>
          <w:kern w:val="28"/>
          <w:sz w:val="28"/>
          <w:szCs w:val="28"/>
          <w:lang w:eastAsia="ru-RU"/>
        </w:rPr>
        <w:t>Е</w:t>
      </w:r>
      <w:r>
        <w:rPr>
          <w:rFonts w:ascii="Times New Roman" w:eastAsia="Times New Roman" w:hAnsi="Times New Roman"/>
          <w:kern w:val="28"/>
          <w:sz w:val="28"/>
          <w:szCs w:val="28"/>
          <w:lang w:eastAsia="ru-RU"/>
        </w:rPr>
        <w:t>вропы</w:t>
      </w:r>
      <w:r w:rsidRPr="006A1116">
        <w:rPr>
          <w:rFonts w:ascii="Times New Roman" w:eastAsia="Times New Roman" w:hAnsi="Times New Roman"/>
          <w:kern w:val="28"/>
          <w:sz w:val="28"/>
          <w:szCs w:val="28"/>
          <w:lang w:eastAsia="ru-RU"/>
        </w:rPr>
        <w:t xml:space="preserve">, </w:t>
      </w:r>
      <w:r w:rsidRPr="00F3227A">
        <w:rPr>
          <w:rFonts w:ascii="Times New Roman" w:eastAsia="Times New Roman" w:hAnsi="Times New Roman"/>
          <w:kern w:val="28"/>
          <w:sz w:val="28"/>
          <w:szCs w:val="28"/>
          <w:lang w:eastAsia="ru-RU"/>
        </w:rPr>
        <w:t>как сказал Гене</w:t>
      </w:r>
      <w:r>
        <w:rPr>
          <w:rFonts w:ascii="Times New Roman" w:eastAsia="Times New Roman" w:hAnsi="Times New Roman"/>
          <w:kern w:val="28"/>
          <w:sz w:val="28"/>
          <w:szCs w:val="28"/>
          <w:lang w:eastAsia="ru-RU"/>
        </w:rPr>
        <w:t xml:space="preserve">ральный секретарь Организации </w:t>
      </w:r>
      <w:proofErr w:type="spellStart"/>
      <w:r>
        <w:rPr>
          <w:rFonts w:ascii="Times New Roman" w:eastAsia="Times New Roman" w:hAnsi="Times New Roman"/>
          <w:kern w:val="28"/>
          <w:sz w:val="28"/>
          <w:szCs w:val="28"/>
          <w:lang w:eastAsia="ru-RU"/>
        </w:rPr>
        <w:t>Турбъёрн</w:t>
      </w:r>
      <w:proofErr w:type="spellEnd"/>
      <w:r w:rsidRPr="00F3227A">
        <w:rPr>
          <w:rFonts w:ascii="Times New Roman" w:eastAsia="Times New Roman" w:hAnsi="Times New Roman"/>
          <w:kern w:val="28"/>
          <w:sz w:val="28"/>
          <w:szCs w:val="28"/>
          <w:lang w:eastAsia="ru-RU"/>
        </w:rPr>
        <w:t xml:space="preserve"> </w:t>
      </w:r>
      <w:proofErr w:type="spellStart"/>
      <w:r>
        <w:rPr>
          <w:rFonts w:ascii="Times New Roman" w:eastAsia="Times New Roman" w:hAnsi="Times New Roman"/>
          <w:kern w:val="28"/>
          <w:sz w:val="28"/>
          <w:szCs w:val="28"/>
          <w:lang w:eastAsia="ru-RU"/>
        </w:rPr>
        <w:t>Ягланд</w:t>
      </w:r>
      <w:proofErr w:type="spellEnd"/>
      <w:r>
        <w:rPr>
          <w:rFonts w:ascii="Times New Roman" w:eastAsia="Times New Roman" w:hAnsi="Times New Roman"/>
          <w:kern w:val="28"/>
          <w:sz w:val="28"/>
          <w:szCs w:val="28"/>
          <w:lang w:eastAsia="ru-RU"/>
        </w:rPr>
        <w:t xml:space="preserve">, </w:t>
      </w:r>
      <w:r w:rsidRPr="006A1116">
        <w:rPr>
          <w:rFonts w:ascii="Times New Roman" w:eastAsia="Times New Roman" w:hAnsi="Times New Roman"/>
          <w:kern w:val="28"/>
          <w:sz w:val="28"/>
          <w:szCs w:val="28"/>
          <w:lang w:eastAsia="ru-RU"/>
        </w:rPr>
        <w:t xml:space="preserve">являясь </w:t>
      </w:r>
      <w:r>
        <w:rPr>
          <w:rFonts w:ascii="Times New Roman" w:eastAsia="Times New Roman" w:hAnsi="Times New Roman"/>
          <w:kern w:val="28"/>
          <w:sz w:val="28"/>
          <w:szCs w:val="28"/>
          <w:lang w:eastAsia="ru-RU"/>
        </w:rPr>
        <w:t xml:space="preserve">общеевропейской международной </w:t>
      </w:r>
      <w:r w:rsidRPr="006A1116">
        <w:rPr>
          <w:rFonts w:ascii="Times New Roman" w:eastAsia="Times New Roman" w:hAnsi="Times New Roman"/>
          <w:kern w:val="28"/>
          <w:sz w:val="28"/>
          <w:szCs w:val="28"/>
          <w:lang w:eastAsia="ru-RU"/>
        </w:rPr>
        <w:t xml:space="preserve">организацией, призванной защищать демократию, права человека и верховенство права, </w:t>
      </w:r>
      <w:r>
        <w:rPr>
          <w:rFonts w:ascii="Times New Roman" w:eastAsia="Times New Roman" w:hAnsi="Times New Roman"/>
          <w:kern w:val="28"/>
          <w:sz w:val="28"/>
          <w:szCs w:val="28"/>
          <w:lang w:eastAsia="ru-RU"/>
        </w:rPr>
        <w:t xml:space="preserve">в рамках «большой» Европы, </w:t>
      </w:r>
      <w:r w:rsidRPr="006A1116">
        <w:rPr>
          <w:rFonts w:ascii="Times New Roman" w:eastAsia="Times New Roman" w:hAnsi="Times New Roman"/>
          <w:kern w:val="28"/>
          <w:sz w:val="28"/>
          <w:szCs w:val="28"/>
          <w:lang w:eastAsia="ru-RU"/>
        </w:rPr>
        <w:t xml:space="preserve">обязан играть </w:t>
      </w:r>
      <w:r>
        <w:rPr>
          <w:rFonts w:ascii="Times New Roman" w:eastAsia="Times New Roman" w:hAnsi="Times New Roman"/>
          <w:kern w:val="28"/>
          <w:sz w:val="28"/>
          <w:szCs w:val="28"/>
          <w:lang w:eastAsia="ru-RU"/>
        </w:rPr>
        <w:t xml:space="preserve">все более </w:t>
      </w:r>
      <w:r w:rsidRPr="006A1116">
        <w:rPr>
          <w:rFonts w:ascii="Times New Roman" w:eastAsia="Times New Roman" w:hAnsi="Times New Roman"/>
          <w:kern w:val="28"/>
          <w:sz w:val="28"/>
          <w:szCs w:val="28"/>
          <w:lang w:eastAsia="ru-RU"/>
        </w:rPr>
        <w:t>значительную роль в борьбе против ТОП</w:t>
      </w:r>
      <w:r>
        <w:rPr>
          <w:rStyle w:val="a8"/>
          <w:rFonts w:ascii="Times New Roman" w:eastAsia="Times New Roman" w:hAnsi="Times New Roman"/>
          <w:kern w:val="28"/>
          <w:sz w:val="28"/>
          <w:szCs w:val="28"/>
        </w:rPr>
        <w:footnoteReference w:id="6"/>
      </w:r>
      <w:r w:rsidRPr="006A1116">
        <w:rPr>
          <w:rFonts w:ascii="Times New Roman" w:eastAsia="Times New Roman" w:hAnsi="Times New Roman"/>
          <w:kern w:val="28"/>
          <w:sz w:val="28"/>
          <w:szCs w:val="28"/>
          <w:lang w:eastAsia="ru-RU"/>
        </w:rPr>
        <w:t xml:space="preserve">. </w:t>
      </w:r>
    </w:p>
    <w:p w14:paraId="039C580C" w14:textId="77777777" w:rsidR="00BC5754" w:rsidRPr="006A1116" w:rsidRDefault="00BC5754" w:rsidP="00BC5754">
      <w:pPr>
        <w:spacing w:after="0" w:line="360" w:lineRule="auto"/>
        <w:ind w:firstLine="709"/>
        <w:contextualSpacing/>
        <w:jc w:val="both"/>
        <w:rPr>
          <w:rFonts w:ascii="Times New Roman" w:eastAsia="Times New Roman" w:hAnsi="Times New Roman"/>
          <w:kern w:val="28"/>
          <w:sz w:val="28"/>
          <w:szCs w:val="28"/>
          <w:lang w:eastAsia="ru-RU"/>
        </w:rPr>
      </w:pPr>
      <w:r w:rsidRPr="006A1116">
        <w:rPr>
          <w:rFonts w:ascii="Times New Roman" w:eastAsia="Times New Roman" w:hAnsi="Times New Roman"/>
          <w:kern w:val="28"/>
          <w:sz w:val="28"/>
          <w:szCs w:val="28"/>
          <w:lang w:eastAsia="ru-RU"/>
        </w:rPr>
        <w:t xml:space="preserve">Одним из ключевых недостатков, характеризующих современное состояние международного сотрудничества в борьбе с преступностью вообще, и с ТОП в частности, является его географическая фрагментарность. В этой связи роль СЕ, как организации объединяющей все 28 государств-членов ЕС и 19 других </w:t>
      </w:r>
      <w:r>
        <w:rPr>
          <w:rFonts w:ascii="Times New Roman" w:eastAsia="Times New Roman" w:hAnsi="Times New Roman"/>
          <w:kern w:val="28"/>
          <w:sz w:val="28"/>
          <w:szCs w:val="28"/>
          <w:lang w:eastAsia="ru-RU"/>
        </w:rPr>
        <w:t xml:space="preserve">европейских </w:t>
      </w:r>
      <w:r w:rsidRPr="006A1116">
        <w:rPr>
          <w:rFonts w:ascii="Times New Roman" w:eastAsia="Times New Roman" w:hAnsi="Times New Roman"/>
          <w:kern w:val="28"/>
          <w:sz w:val="28"/>
          <w:szCs w:val="28"/>
          <w:lang w:eastAsia="ru-RU"/>
        </w:rPr>
        <w:t xml:space="preserve">стран, может стать площадкой, где должна определяться общеевропейская политика по консолидированной борьбе с ТОП. </w:t>
      </w:r>
    </w:p>
    <w:p w14:paraId="1FEA737E" w14:textId="77777777" w:rsidR="00BC5754" w:rsidRDefault="00BC5754" w:rsidP="00BC5754">
      <w:r>
        <w:br w:type="page"/>
      </w:r>
    </w:p>
    <w:p w14:paraId="005D65EB" w14:textId="77777777" w:rsidR="00BC5754" w:rsidRPr="0087316A" w:rsidRDefault="00BC5754" w:rsidP="00BC5754">
      <w:pPr>
        <w:spacing w:after="0" w:line="360" w:lineRule="auto"/>
        <w:rPr>
          <w:rFonts w:ascii="Times New Roman" w:hAnsi="Times New Roman"/>
          <w:b/>
          <w:sz w:val="28"/>
          <w:szCs w:val="28"/>
          <w:lang w:val="en-US"/>
        </w:rPr>
      </w:pPr>
      <w:r w:rsidRPr="0087316A">
        <w:rPr>
          <w:rFonts w:ascii="Times New Roman" w:hAnsi="Times New Roman"/>
          <w:b/>
          <w:sz w:val="28"/>
          <w:szCs w:val="28"/>
          <w:lang w:val="en-US"/>
        </w:rPr>
        <w:t xml:space="preserve">Dmitry D. </w:t>
      </w:r>
      <w:proofErr w:type="spellStart"/>
      <w:r w:rsidRPr="0087316A">
        <w:rPr>
          <w:rFonts w:ascii="Times New Roman" w:hAnsi="Times New Roman"/>
          <w:b/>
          <w:sz w:val="28"/>
          <w:szCs w:val="28"/>
          <w:lang w:val="en-US"/>
        </w:rPr>
        <w:t>Shalyagin</w:t>
      </w:r>
      <w:proofErr w:type="spellEnd"/>
      <w:r w:rsidRPr="0087316A">
        <w:rPr>
          <w:rFonts w:ascii="Times New Roman" w:hAnsi="Times New Roman"/>
          <w:b/>
          <w:sz w:val="28"/>
          <w:szCs w:val="28"/>
          <w:lang w:val="en-US"/>
        </w:rPr>
        <w:t xml:space="preserve"> </w:t>
      </w:r>
      <w:bookmarkStart w:id="0" w:name="_GoBack"/>
      <w:bookmarkEnd w:id="0"/>
    </w:p>
    <w:p w14:paraId="1A1BA43E" w14:textId="77777777" w:rsidR="00BC5754" w:rsidRPr="0087316A" w:rsidRDefault="00BC5754" w:rsidP="00BC5754">
      <w:pPr>
        <w:spacing w:after="0" w:line="360" w:lineRule="auto"/>
        <w:rPr>
          <w:rFonts w:ascii="Times New Roman" w:hAnsi="Times New Roman"/>
          <w:b/>
          <w:sz w:val="28"/>
          <w:szCs w:val="28"/>
          <w:lang w:val="en-US"/>
        </w:rPr>
      </w:pPr>
      <w:r w:rsidRPr="0087316A">
        <w:rPr>
          <w:rFonts w:ascii="Times New Roman" w:hAnsi="Times New Roman"/>
          <w:b/>
          <w:sz w:val="28"/>
          <w:szCs w:val="28"/>
          <w:lang w:val="en-US"/>
        </w:rPr>
        <w:t xml:space="preserve">Moscow </w:t>
      </w:r>
      <w:proofErr w:type="spellStart"/>
      <w:r w:rsidRPr="0087316A">
        <w:rPr>
          <w:rFonts w:ascii="Times New Roman" w:hAnsi="Times New Roman"/>
          <w:b/>
          <w:sz w:val="28"/>
          <w:szCs w:val="28"/>
          <w:lang w:val="en-US"/>
        </w:rPr>
        <w:t>Kikot</w:t>
      </w:r>
      <w:proofErr w:type="spellEnd"/>
      <w:r w:rsidRPr="0087316A">
        <w:rPr>
          <w:rFonts w:ascii="Times New Roman" w:hAnsi="Times New Roman"/>
          <w:b/>
          <w:sz w:val="28"/>
          <w:szCs w:val="28"/>
          <w:lang w:val="en-US"/>
        </w:rPr>
        <w:t xml:space="preserve"> University of the MIA of Russia</w:t>
      </w:r>
    </w:p>
    <w:p w14:paraId="31789706" w14:textId="77777777" w:rsidR="00BC5754" w:rsidRPr="0087316A" w:rsidRDefault="00BC5754" w:rsidP="00BC5754">
      <w:pPr>
        <w:spacing w:after="0" w:line="360" w:lineRule="auto"/>
        <w:rPr>
          <w:rFonts w:ascii="Times New Roman" w:hAnsi="Times New Roman"/>
          <w:b/>
          <w:sz w:val="28"/>
          <w:szCs w:val="28"/>
          <w:lang w:val="en-US"/>
        </w:rPr>
      </w:pPr>
      <w:r w:rsidRPr="0087316A">
        <w:rPr>
          <w:rFonts w:ascii="Times New Roman" w:hAnsi="Times New Roman"/>
          <w:b/>
          <w:sz w:val="28"/>
          <w:szCs w:val="28"/>
          <w:lang w:val="en-US"/>
        </w:rPr>
        <w:t>Chief of the Chair of Human Rights and International Law</w:t>
      </w:r>
    </w:p>
    <w:p w14:paraId="7A46815F" w14:textId="77777777" w:rsidR="00BC5754" w:rsidRPr="0087316A" w:rsidRDefault="00BC5754" w:rsidP="00BC5754">
      <w:pPr>
        <w:spacing w:after="0" w:line="360" w:lineRule="auto"/>
        <w:rPr>
          <w:rFonts w:ascii="Times New Roman" w:hAnsi="Times New Roman"/>
          <w:b/>
          <w:sz w:val="28"/>
          <w:szCs w:val="28"/>
          <w:lang w:val="en-US"/>
        </w:rPr>
      </w:pPr>
      <w:r w:rsidRPr="0087316A">
        <w:rPr>
          <w:rFonts w:ascii="Times New Roman" w:hAnsi="Times New Roman"/>
          <w:b/>
          <w:sz w:val="28"/>
          <w:szCs w:val="28"/>
          <w:lang w:val="en-US"/>
        </w:rPr>
        <w:t>PhD in Law, Associate Professor</w:t>
      </w:r>
    </w:p>
    <w:p w14:paraId="357B21D7" w14:textId="77777777" w:rsidR="00BC5754" w:rsidRPr="0087316A" w:rsidRDefault="00BC5754" w:rsidP="00BC5754">
      <w:pPr>
        <w:spacing w:line="360" w:lineRule="auto"/>
        <w:rPr>
          <w:rFonts w:ascii="Times New Roman" w:hAnsi="Times New Roman"/>
          <w:b/>
          <w:sz w:val="28"/>
          <w:szCs w:val="28"/>
          <w:lang w:val="en-US"/>
        </w:rPr>
      </w:pPr>
    </w:p>
    <w:p w14:paraId="4FCE0F2B" w14:textId="77777777" w:rsidR="00BC5754" w:rsidRPr="000C6DE6" w:rsidRDefault="00BC5754" w:rsidP="00BC5754">
      <w:pPr>
        <w:jc w:val="center"/>
        <w:rPr>
          <w:rFonts w:ascii="Times New Roman" w:hAnsi="Times New Roman"/>
          <w:b/>
          <w:sz w:val="28"/>
          <w:szCs w:val="28"/>
          <w:lang w:val="en-US"/>
        </w:rPr>
      </w:pPr>
      <w:r w:rsidRPr="000C6DE6">
        <w:rPr>
          <w:rFonts w:ascii="Times New Roman" w:hAnsi="Times New Roman"/>
          <w:b/>
          <w:sz w:val="28"/>
          <w:szCs w:val="28"/>
          <w:lang w:val="en-US"/>
        </w:rPr>
        <w:t>Current Issues of International Efforts to Fight Transnational Organized Crime within the Council of Europe Frame</w:t>
      </w:r>
    </w:p>
    <w:p w14:paraId="2F28CB33" w14:textId="77777777" w:rsidR="00BC5754" w:rsidRDefault="00BC5754" w:rsidP="00BC5754">
      <w:pPr>
        <w:jc w:val="both"/>
        <w:rPr>
          <w:rFonts w:ascii="Times New Roman" w:hAnsi="Times New Roman"/>
          <w:sz w:val="28"/>
          <w:szCs w:val="28"/>
          <w:lang w:val="en-US"/>
        </w:rPr>
      </w:pPr>
      <w:r w:rsidRPr="000C6DE6">
        <w:rPr>
          <w:rFonts w:ascii="Times New Roman" w:hAnsi="Times New Roman"/>
          <w:sz w:val="28"/>
          <w:szCs w:val="28"/>
          <w:lang w:val="en-US"/>
        </w:rPr>
        <w:t xml:space="preserve">The problem of combating transnational organized crime (hereinafter - TOC) is not new. </w:t>
      </w:r>
      <w:r w:rsidRPr="004E457C">
        <w:rPr>
          <w:rFonts w:ascii="Times New Roman" w:hAnsi="Times New Roman"/>
          <w:kern w:val="28"/>
          <w:sz w:val="28"/>
          <w:lang w:val="en-US"/>
        </w:rPr>
        <w:t>Certainly, much has been done and continues to be done in this regard at the universal level; first it is a standard-setting activity of the United</w:t>
      </w:r>
      <w:r w:rsidRPr="00B834C7">
        <w:rPr>
          <w:rFonts w:ascii="Times New Roman" w:hAnsi="Times New Roman"/>
          <w:kern w:val="28"/>
          <w:sz w:val="28"/>
          <w:lang w:val="en-US"/>
        </w:rPr>
        <w:t xml:space="preserve"> Nations</w:t>
      </w:r>
      <w:r w:rsidRPr="004E457C">
        <w:rPr>
          <w:rFonts w:ascii="Times New Roman" w:hAnsi="Times New Roman"/>
          <w:kern w:val="28"/>
          <w:sz w:val="28"/>
          <w:lang w:val="en-US"/>
        </w:rPr>
        <w:t xml:space="preserve"> and the UN Office on Drug and Crime and the practical activities of the Interpol and at the bilateral level. </w:t>
      </w:r>
      <w:r w:rsidRPr="000C6DE6">
        <w:rPr>
          <w:rFonts w:ascii="Times New Roman" w:hAnsi="Times New Roman"/>
          <w:sz w:val="28"/>
          <w:szCs w:val="28"/>
          <w:lang w:val="en-US"/>
        </w:rPr>
        <w:t xml:space="preserve">Suffice it to mention in this </w:t>
      </w:r>
      <w:r>
        <w:rPr>
          <w:rFonts w:ascii="Times New Roman" w:hAnsi="Times New Roman"/>
          <w:sz w:val="28"/>
          <w:szCs w:val="28"/>
          <w:lang w:val="en-US"/>
        </w:rPr>
        <w:t>regard</w:t>
      </w:r>
      <w:r w:rsidRPr="000C6DE6">
        <w:rPr>
          <w:rFonts w:ascii="Times New Roman" w:hAnsi="Times New Roman"/>
          <w:sz w:val="28"/>
          <w:szCs w:val="28"/>
          <w:lang w:val="en-US"/>
        </w:rPr>
        <w:t>, the a</w:t>
      </w:r>
      <w:r>
        <w:rPr>
          <w:rFonts w:ascii="Times New Roman" w:hAnsi="Times New Roman"/>
          <w:sz w:val="28"/>
          <w:szCs w:val="28"/>
          <w:lang w:val="en-US"/>
        </w:rPr>
        <w:t>dopted in 2000</w:t>
      </w:r>
      <w:r w:rsidRPr="000C6DE6">
        <w:rPr>
          <w:rFonts w:ascii="Times New Roman" w:hAnsi="Times New Roman"/>
          <w:sz w:val="28"/>
          <w:szCs w:val="28"/>
          <w:lang w:val="en-US"/>
        </w:rPr>
        <w:t xml:space="preserve"> Convention against Transnational Organized Crime, which marked the beginning of large-scale cooperation of the states in the fight against one of the </w:t>
      </w:r>
      <w:r>
        <w:rPr>
          <w:rFonts w:ascii="Times New Roman" w:hAnsi="Times New Roman"/>
          <w:sz w:val="28"/>
          <w:szCs w:val="28"/>
          <w:lang w:val="en-US"/>
        </w:rPr>
        <w:t>largest</w:t>
      </w:r>
      <w:r w:rsidRPr="000C6DE6">
        <w:rPr>
          <w:rFonts w:ascii="Times New Roman" w:hAnsi="Times New Roman"/>
          <w:sz w:val="28"/>
          <w:szCs w:val="28"/>
          <w:lang w:val="en-US"/>
        </w:rPr>
        <w:t xml:space="preserve"> criminal </w:t>
      </w:r>
      <w:r>
        <w:rPr>
          <w:rFonts w:ascii="Times New Roman" w:hAnsi="Times New Roman"/>
          <w:sz w:val="28"/>
          <w:szCs w:val="28"/>
          <w:lang w:val="en-US"/>
        </w:rPr>
        <w:t>challenges of</w:t>
      </w:r>
      <w:r w:rsidRPr="000C6DE6">
        <w:rPr>
          <w:rFonts w:ascii="Times New Roman" w:hAnsi="Times New Roman"/>
          <w:sz w:val="28"/>
          <w:szCs w:val="28"/>
          <w:lang w:val="en-US"/>
        </w:rPr>
        <w:t xml:space="preserve"> XX-XXI centuries.</w:t>
      </w:r>
    </w:p>
    <w:p w14:paraId="4B08308E" w14:textId="77777777" w:rsidR="00BC5754" w:rsidRPr="000C6DE6" w:rsidRDefault="00BC5754" w:rsidP="00BC5754">
      <w:pPr>
        <w:jc w:val="both"/>
        <w:rPr>
          <w:rFonts w:ascii="Times New Roman" w:hAnsi="Times New Roman"/>
          <w:sz w:val="28"/>
          <w:szCs w:val="28"/>
          <w:lang w:val="en-US"/>
        </w:rPr>
      </w:pPr>
      <w:r w:rsidRPr="000C6DE6">
        <w:rPr>
          <w:rFonts w:ascii="Times New Roman" w:hAnsi="Times New Roman"/>
          <w:sz w:val="28"/>
          <w:szCs w:val="28"/>
          <w:lang w:val="en-US"/>
        </w:rPr>
        <w:t>However, neither the Convention, nor adopted in its development additional protocols, unfortunately, do not solve all the problems. Crime, especially organized and continues to develop, both quantitatively and qualitatively.</w:t>
      </w:r>
    </w:p>
    <w:p w14:paraId="143B86F0" w14:textId="77777777" w:rsidR="00BC5754" w:rsidRPr="000C6DE6" w:rsidRDefault="00BC5754" w:rsidP="00BC5754">
      <w:pPr>
        <w:jc w:val="both"/>
        <w:rPr>
          <w:rFonts w:ascii="Times New Roman" w:hAnsi="Times New Roman"/>
          <w:sz w:val="28"/>
          <w:szCs w:val="28"/>
          <w:lang w:val="en-US"/>
        </w:rPr>
      </w:pPr>
      <w:r w:rsidRPr="000C6DE6">
        <w:rPr>
          <w:rFonts w:ascii="Times New Roman" w:hAnsi="Times New Roman"/>
          <w:sz w:val="28"/>
          <w:szCs w:val="28"/>
          <w:lang w:val="en-US"/>
        </w:rPr>
        <w:t>Europe and its regional and international organizations, in particular the Council of Europe</w:t>
      </w:r>
      <w:r>
        <w:rPr>
          <w:rFonts w:ascii="Times New Roman" w:hAnsi="Times New Roman"/>
          <w:sz w:val="28"/>
          <w:szCs w:val="28"/>
          <w:lang w:val="en-US"/>
        </w:rPr>
        <w:t xml:space="preserve"> </w:t>
      </w:r>
      <w:r w:rsidRPr="000C6DE6">
        <w:rPr>
          <w:rFonts w:ascii="Times New Roman" w:hAnsi="Times New Roman"/>
          <w:sz w:val="28"/>
          <w:szCs w:val="28"/>
          <w:lang w:val="en-US"/>
        </w:rPr>
        <w:t xml:space="preserve">(hereinafter - </w:t>
      </w:r>
      <w:proofErr w:type="spellStart"/>
      <w:r>
        <w:rPr>
          <w:rFonts w:ascii="Times New Roman" w:hAnsi="Times New Roman"/>
          <w:sz w:val="28"/>
          <w:szCs w:val="28"/>
          <w:lang w:val="en-US"/>
        </w:rPr>
        <w:t>CoE</w:t>
      </w:r>
      <w:proofErr w:type="spellEnd"/>
      <w:r w:rsidRPr="000C6DE6">
        <w:rPr>
          <w:rFonts w:ascii="Times New Roman" w:hAnsi="Times New Roman"/>
          <w:sz w:val="28"/>
          <w:szCs w:val="28"/>
          <w:lang w:val="en-US"/>
        </w:rPr>
        <w:t xml:space="preserve">), has always </w:t>
      </w:r>
      <w:r>
        <w:rPr>
          <w:rFonts w:ascii="Times New Roman" w:hAnsi="Times New Roman"/>
          <w:sz w:val="28"/>
          <w:szCs w:val="28"/>
          <w:lang w:val="en-US"/>
        </w:rPr>
        <w:t>shown</w:t>
      </w:r>
      <w:r w:rsidRPr="000C6DE6">
        <w:rPr>
          <w:rFonts w:ascii="Times New Roman" w:hAnsi="Times New Roman"/>
          <w:sz w:val="28"/>
          <w:szCs w:val="28"/>
          <w:lang w:val="en-US"/>
        </w:rPr>
        <w:t xml:space="preserve"> the most advanced approaches to solving </w:t>
      </w:r>
      <w:r>
        <w:rPr>
          <w:rFonts w:ascii="Times New Roman" w:hAnsi="Times New Roman"/>
          <w:sz w:val="28"/>
          <w:szCs w:val="28"/>
          <w:lang w:val="en-US"/>
        </w:rPr>
        <w:t xml:space="preserve">both </w:t>
      </w:r>
      <w:r w:rsidRPr="000C6DE6">
        <w:rPr>
          <w:rFonts w:ascii="Times New Roman" w:hAnsi="Times New Roman"/>
          <w:sz w:val="28"/>
          <w:szCs w:val="28"/>
          <w:lang w:val="en-US"/>
        </w:rPr>
        <w:t>global and regional problems, sometimes even ahead of its universal partner</w:t>
      </w:r>
      <w:r>
        <w:rPr>
          <w:rFonts w:ascii="Times New Roman" w:hAnsi="Times New Roman"/>
          <w:sz w:val="28"/>
          <w:szCs w:val="28"/>
          <w:lang w:val="en-US"/>
        </w:rPr>
        <w:t>s</w:t>
      </w:r>
      <w:r w:rsidRPr="000C6DE6">
        <w:rPr>
          <w:rFonts w:ascii="Times New Roman" w:hAnsi="Times New Roman"/>
          <w:sz w:val="28"/>
          <w:szCs w:val="28"/>
          <w:lang w:val="en-US"/>
        </w:rPr>
        <w:t xml:space="preserve">. We believe that in the fight against transnational organized crime, the Council of Europe and the </w:t>
      </w:r>
      <w:r>
        <w:rPr>
          <w:rFonts w:ascii="Times New Roman" w:hAnsi="Times New Roman"/>
          <w:sz w:val="28"/>
          <w:szCs w:val="28"/>
          <w:lang w:val="en-US"/>
        </w:rPr>
        <w:t xml:space="preserve">Member </w:t>
      </w:r>
      <w:r w:rsidRPr="000C6DE6">
        <w:rPr>
          <w:rFonts w:ascii="Times New Roman" w:hAnsi="Times New Roman"/>
          <w:sz w:val="28"/>
          <w:szCs w:val="28"/>
          <w:lang w:val="en-US"/>
        </w:rPr>
        <w:t>States are able to give an adequate response.</w:t>
      </w:r>
    </w:p>
    <w:p w14:paraId="4AB46660" w14:textId="77777777" w:rsidR="00BC5754" w:rsidRPr="000C6DE6" w:rsidRDefault="00BC5754" w:rsidP="00BC5754">
      <w:pPr>
        <w:jc w:val="both"/>
        <w:rPr>
          <w:rFonts w:ascii="Times New Roman" w:hAnsi="Times New Roman"/>
          <w:sz w:val="28"/>
          <w:szCs w:val="28"/>
          <w:lang w:val="en-US"/>
        </w:rPr>
      </w:pPr>
      <w:r w:rsidRPr="000C6DE6">
        <w:rPr>
          <w:rFonts w:ascii="Times New Roman" w:hAnsi="Times New Roman"/>
          <w:sz w:val="28"/>
          <w:szCs w:val="28"/>
          <w:lang w:val="en-US"/>
        </w:rPr>
        <w:t xml:space="preserve">Transnational organized crime is a key issue for many Council of Europe </w:t>
      </w:r>
      <w:r>
        <w:rPr>
          <w:rFonts w:ascii="Times New Roman" w:hAnsi="Times New Roman"/>
          <w:sz w:val="28"/>
          <w:szCs w:val="28"/>
          <w:lang w:val="en-US"/>
        </w:rPr>
        <w:t>M</w:t>
      </w:r>
      <w:r w:rsidRPr="000C6DE6">
        <w:rPr>
          <w:rFonts w:ascii="Times New Roman" w:hAnsi="Times New Roman"/>
          <w:sz w:val="28"/>
          <w:szCs w:val="28"/>
          <w:lang w:val="en-US"/>
        </w:rPr>
        <w:t xml:space="preserve">ember </w:t>
      </w:r>
      <w:r>
        <w:rPr>
          <w:rFonts w:ascii="Times New Roman" w:hAnsi="Times New Roman"/>
          <w:sz w:val="28"/>
          <w:szCs w:val="28"/>
          <w:lang w:val="en-US"/>
        </w:rPr>
        <w:t>S</w:t>
      </w:r>
      <w:r w:rsidRPr="000C6DE6">
        <w:rPr>
          <w:rFonts w:ascii="Times New Roman" w:hAnsi="Times New Roman"/>
          <w:sz w:val="28"/>
          <w:szCs w:val="28"/>
          <w:lang w:val="en-US"/>
        </w:rPr>
        <w:t>tates because it is a serious threat to the rule of law and would have serious implications for the economy, social development and security of citizens. The national interest of Russia's participation in the work to improve the TO</w:t>
      </w:r>
      <w:r>
        <w:rPr>
          <w:rFonts w:ascii="Times New Roman" w:hAnsi="Times New Roman"/>
          <w:sz w:val="28"/>
          <w:szCs w:val="28"/>
          <w:lang w:val="en-US"/>
        </w:rPr>
        <w:t>C</w:t>
      </w:r>
      <w:r w:rsidRPr="000C6DE6">
        <w:rPr>
          <w:rFonts w:ascii="Times New Roman" w:hAnsi="Times New Roman"/>
          <w:sz w:val="28"/>
          <w:szCs w:val="28"/>
          <w:lang w:val="en-US"/>
        </w:rPr>
        <w:t xml:space="preserve"> counter mechanism is defined </w:t>
      </w:r>
      <w:r>
        <w:rPr>
          <w:rFonts w:ascii="Times New Roman" w:hAnsi="Times New Roman"/>
          <w:sz w:val="28"/>
          <w:szCs w:val="28"/>
          <w:lang w:val="en-US"/>
        </w:rPr>
        <w:t>by</w:t>
      </w:r>
      <w:r w:rsidRPr="000C6DE6">
        <w:rPr>
          <w:rFonts w:ascii="Times New Roman" w:hAnsi="Times New Roman"/>
          <w:sz w:val="28"/>
          <w:szCs w:val="28"/>
          <w:lang w:val="en-US"/>
        </w:rPr>
        <w:t xml:space="preserve"> the seriousness of the state of the operational environment, and taking into account the provisions of para. 22 of the Russian Federation National Security Strategy, which refers to "the emergence of new forms of illegal activity, in particular the use of information, communications and high-tech, and aggravation of the risks posed by uncontrolled and illegal migration, human trafficking, drug trafficking and other manifestations o</w:t>
      </w:r>
      <w:r>
        <w:rPr>
          <w:rFonts w:ascii="Times New Roman" w:hAnsi="Times New Roman"/>
          <w:sz w:val="28"/>
          <w:szCs w:val="28"/>
          <w:lang w:val="en-US"/>
        </w:rPr>
        <w:t>f transnational organized crime</w:t>
      </w:r>
      <w:r w:rsidRPr="000C6DE6">
        <w:rPr>
          <w:rFonts w:ascii="Times New Roman" w:hAnsi="Times New Roman"/>
          <w:sz w:val="28"/>
          <w:szCs w:val="28"/>
          <w:lang w:val="en-US"/>
        </w:rPr>
        <w:t>", and thus pertinent TO</w:t>
      </w:r>
      <w:r>
        <w:rPr>
          <w:rFonts w:ascii="Times New Roman" w:hAnsi="Times New Roman"/>
          <w:sz w:val="28"/>
          <w:szCs w:val="28"/>
          <w:lang w:val="en-US"/>
        </w:rPr>
        <w:t>C</w:t>
      </w:r>
      <w:r w:rsidRPr="000C6DE6">
        <w:rPr>
          <w:rFonts w:ascii="Times New Roman" w:hAnsi="Times New Roman"/>
          <w:sz w:val="28"/>
          <w:szCs w:val="28"/>
          <w:lang w:val="en-US"/>
        </w:rPr>
        <w:t xml:space="preserve"> issue to one of the main Russian security threats, it is clear that without adequate international cooperation in this area to solve the problem of TO</w:t>
      </w:r>
      <w:r>
        <w:rPr>
          <w:rFonts w:ascii="Times New Roman" w:hAnsi="Times New Roman"/>
          <w:sz w:val="28"/>
          <w:szCs w:val="28"/>
          <w:lang w:val="en-US"/>
        </w:rPr>
        <w:t>C</w:t>
      </w:r>
      <w:r w:rsidRPr="000C6DE6">
        <w:rPr>
          <w:rFonts w:ascii="Times New Roman" w:hAnsi="Times New Roman"/>
          <w:sz w:val="28"/>
          <w:szCs w:val="28"/>
          <w:lang w:val="en-US"/>
        </w:rPr>
        <w:t xml:space="preserve"> is </w:t>
      </w:r>
      <w:r>
        <w:rPr>
          <w:rFonts w:ascii="Times New Roman" w:hAnsi="Times New Roman"/>
          <w:sz w:val="28"/>
          <w:szCs w:val="28"/>
          <w:lang w:val="en-US"/>
        </w:rPr>
        <w:t>im</w:t>
      </w:r>
      <w:r w:rsidRPr="000C6DE6">
        <w:rPr>
          <w:rFonts w:ascii="Times New Roman" w:hAnsi="Times New Roman"/>
          <w:sz w:val="28"/>
          <w:szCs w:val="28"/>
          <w:lang w:val="en-US"/>
        </w:rPr>
        <w:t xml:space="preserve">possible. According to the report of the European Parliament Committee on the fight against organized crime and money laundering, today in Europe </w:t>
      </w:r>
      <w:r>
        <w:rPr>
          <w:rFonts w:ascii="Times New Roman" w:hAnsi="Times New Roman"/>
          <w:sz w:val="28"/>
          <w:szCs w:val="28"/>
          <w:lang w:val="en-US"/>
        </w:rPr>
        <w:t>there are</w:t>
      </w:r>
      <w:r w:rsidRPr="000C6DE6">
        <w:rPr>
          <w:rFonts w:ascii="Times New Roman" w:hAnsi="Times New Roman"/>
          <w:sz w:val="28"/>
          <w:szCs w:val="28"/>
          <w:lang w:val="en-US"/>
        </w:rPr>
        <w:t xml:space="preserve"> active around 3600 international organized criminal groups. It is obvious that the Council of Europe, as the Secretary-General </w:t>
      </w:r>
      <w:r>
        <w:rPr>
          <w:rFonts w:ascii="Times New Roman" w:hAnsi="Times New Roman"/>
          <w:sz w:val="28"/>
          <w:szCs w:val="28"/>
          <w:lang w:val="en-US"/>
        </w:rPr>
        <w:t xml:space="preserve">of </w:t>
      </w:r>
      <w:r w:rsidRPr="000C6DE6">
        <w:rPr>
          <w:rFonts w:ascii="Times New Roman" w:hAnsi="Times New Roman"/>
          <w:sz w:val="28"/>
          <w:szCs w:val="28"/>
          <w:lang w:val="en-US"/>
        </w:rPr>
        <w:t xml:space="preserve">the Organization </w:t>
      </w:r>
      <w:proofErr w:type="spellStart"/>
      <w:r w:rsidRPr="000C6DE6">
        <w:rPr>
          <w:rFonts w:ascii="Times New Roman" w:hAnsi="Times New Roman"/>
          <w:sz w:val="28"/>
          <w:szCs w:val="28"/>
          <w:lang w:val="en-US"/>
        </w:rPr>
        <w:t>Turbёrn</w:t>
      </w:r>
      <w:proofErr w:type="spellEnd"/>
      <w:r w:rsidRPr="000C6DE6">
        <w:rPr>
          <w:rFonts w:ascii="Times New Roman" w:hAnsi="Times New Roman"/>
          <w:sz w:val="28"/>
          <w:szCs w:val="28"/>
          <w:lang w:val="en-US"/>
        </w:rPr>
        <w:t xml:space="preserve"> Jagland</w:t>
      </w:r>
      <w:r w:rsidRPr="00664710">
        <w:rPr>
          <w:rFonts w:ascii="Times New Roman" w:hAnsi="Times New Roman"/>
          <w:sz w:val="28"/>
          <w:szCs w:val="28"/>
          <w:lang w:val="en-US"/>
        </w:rPr>
        <w:t xml:space="preserve"> </w:t>
      </w:r>
      <w:r w:rsidRPr="000C6DE6">
        <w:rPr>
          <w:rFonts w:ascii="Times New Roman" w:hAnsi="Times New Roman"/>
          <w:sz w:val="28"/>
          <w:szCs w:val="28"/>
          <w:lang w:val="en-US"/>
        </w:rPr>
        <w:t xml:space="preserve">said, as a </w:t>
      </w:r>
      <w:proofErr w:type="gramStart"/>
      <w:r w:rsidRPr="000C6DE6">
        <w:rPr>
          <w:rFonts w:ascii="Times New Roman" w:hAnsi="Times New Roman"/>
          <w:sz w:val="28"/>
          <w:szCs w:val="28"/>
          <w:lang w:val="en-US"/>
        </w:rPr>
        <w:t>pan</w:t>
      </w:r>
      <w:proofErr w:type="gramEnd"/>
      <w:r w:rsidRPr="000C6DE6">
        <w:rPr>
          <w:rFonts w:ascii="Times New Roman" w:hAnsi="Times New Roman"/>
          <w:sz w:val="28"/>
          <w:szCs w:val="28"/>
          <w:lang w:val="en-US"/>
        </w:rPr>
        <w:t>-European international organization designed to defend democracy, human rights and the rule of law, within the framework of the "</w:t>
      </w:r>
      <w:r>
        <w:rPr>
          <w:rFonts w:ascii="Times New Roman" w:hAnsi="Times New Roman"/>
          <w:sz w:val="28"/>
          <w:szCs w:val="28"/>
          <w:lang w:val="en-US"/>
        </w:rPr>
        <w:t>large</w:t>
      </w:r>
      <w:r w:rsidRPr="000C6DE6">
        <w:rPr>
          <w:rFonts w:ascii="Times New Roman" w:hAnsi="Times New Roman"/>
          <w:sz w:val="28"/>
          <w:szCs w:val="28"/>
          <w:lang w:val="en-US"/>
        </w:rPr>
        <w:t xml:space="preserve">" Europe, is obliged to play an increasingly significant role in the fight against the </w:t>
      </w:r>
      <w:r>
        <w:rPr>
          <w:rFonts w:ascii="Times New Roman" w:hAnsi="Times New Roman"/>
          <w:sz w:val="28"/>
          <w:szCs w:val="28"/>
          <w:lang w:val="en-US"/>
        </w:rPr>
        <w:t>TOC</w:t>
      </w:r>
      <w:r w:rsidRPr="000C6DE6">
        <w:rPr>
          <w:rFonts w:ascii="Times New Roman" w:hAnsi="Times New Roman"/>
          <w:sz w:val="28"/>
          <w:szCs w:val="28"/>
          <w:lang w:val="en-US"/>
        </w:rPr>
        <w:t>.</w:t>
      </w:r>
    </w:p>
    <w:p w14:paraId="05C84BC4" w14:textId="77777777" w:rsidR="00BC5754" w:rsidRPr="000C6DE6" w:rsidRDefault="00BC5754" w:rsidP="00BC5754">
      <w:pPr>
        <w:jc w:val="both"/>
        <w:rPr>
          <w:rFonts w:ascii="Times New Roman" w:hAnsi="Times New Roman"/>
          <w:sz w:val="28"/>
          <w:szCs w:val="28"/>
          <w:lang w:val="en-US"/>
        </w:rPr>
      </w:pPr>
      <w:r w:rsidRPr="000C6DE6">
        <w:rPr>
          <w:rFonts w:ascii="Times New Roman" w:hAnsi="Times New Roman"/>
          <w:sz w:val="28"/>
          <w:szCs w:val="28"/>
          <w:lang w:val="en-US"/>
        </w:rPr>
        <w:t xml:space="preserve">One of the key weaknesses that characterize the current state of international cooperation in the fight against crime in general, and with the </w:t>
      </w:r>
      <w:r>
        <w:rPr>
          <w:rFonts w:ascii="Times New Roman" w:hAnsi="Times New Roman"/>
          <w:sz w:val="28"/>
          <w:szCs w:val="28"/>
          <w:lang w:val="en-US"/>
        </w:rPr>
        <w:t>TOC</w:t>
      </w:r>
      <w:r w:rsidRPr="000C6DE6">
        <w:rPr>
          <w:rFonts w:ascii="Times New Roman" w:hAnsi="Times New Roman"/>
          <w:sz w:val="28"/>
          <w:szCs w:val="28"/>
          <w:lang w:val="en-US"/>
        </w:rPr>
        <w:t xml:space="preserve"> in particular, is its geographic fragmentation. In this regard, the role of the Council of Europe, as an organization bringing together all 28 Member States of the European Union and 19 other European countries, may become a platform where European policy should be determined on a consolidated </w:t>
      </w:r>
      <w:r>
        <w:rPr>
          <w:rFonts w:ascii="Times New Roman" w:hAnsi="Times New Roman"/>
          <w:sz w:val="28"/>
          <w:szCs w:val="28"/>
          <w:lang w:val="en-US"/>
        </w:rPr>
        <w:t xml:space="preserve">fight against </w:t>
      </w:r>
      <w:r w:rsidRPr="000C6DE6">
        <w:rPr>
          <w:rFonts w:ascii="Times New Roman" w:hAnsi="Times New Roman"/>
          <w:sz w:val="28"/>
          <w:szCs w:val="28"/>
          <w:lang w:val="en-US"/>
        </w:rPr>
        <w:t>TO</w:t>
      </w:r>
      <w:r>
        <w:rPr>
          <w:rFonts w:ascii="Times New Roman" w:hAnsi="Times New Roman"/>
          <w:sz w:val="28"/>
          <w:szCs w:val="28"/>
          <w:lang w:val="en-US"/>
        </w:rPr>
        <w:t>C</w:t>
      </w:r>
      <w:r w:rsidRPr="000C6DE6">
        <w:rPr>
          <w:rFonts w:ascii="Times New Roman" w:hAnsi="Times New Roman"/>
          <w:sz w:val="28"/>
          <w:szCs w:val="28"/>
          <w:lang w:val="en-US"/>
        </w:rPr>
        <w:t>.</w:t>
      </w:r>
    </w:p>
    <w:p w14:paraId="700F5E57" w14:textId="77777777" w:rsidR="00BC5754" w:rsidRPr="000C6DE6" w:rsidRDefault="00BC5754" w:rsidP="00BC5754">
      <w:pPr>
        <w:jc w:val="both"/>
        <w:rPr>
          <w:rFonts w:ascii="Times New Roman" w:hAnsi="Times New Roman"/>
          <w:sz w:val="28"/>
          <w:szCs w:val="28"/>
          <w:lang w:val="en-US"/>
        </w:rPr>
      </w:pPr>
    </w:p>
    <w:p w14:paraId="18A31C08" w14:textId="77777777" w:rsidR="00BC5754" w:rsidRPr="000C6DE6" w:rsidRDefault="00BC5754" w:rsidP="00BC5754">
      <w:pPr>
        <w:rPr>
          <w:lang w:val="en-US"/>
        </w:rPr>
      </w:pPr>
    </w:p>
    <w:p w14:paraId="44770C17" w14:textId="77777777" w:rsidR="00BC5754" w:rsidRPr="0087316A" w:rsidRDefault="00BC5754" w:rsidP="00BC5754">
      <w:pPr>
        <w:rPr>
          <w:lang w:val="en-US"/>
        </w:rPr>
      </w:pPr>
    </w:p>
    <w:p w14:paraId="26179624" w14:textId="77777777" w:rsidR="00BC5754" w:rsidRPr="0087316A" w:rsidRDefault="00BC5754" w:rsidP="00BC5754">
      <w:pPr>
        <w:rPr>
          <w:lang w:val="en-US"/>
        </w:rPr>
      </w:pPr>
    </w:p>
    <w:p w14:paraId="751A35A3" w14:textId="77777777" w:rsidR="00DB43A4" w:rsidRDefault="002D0AFC"/>
    <w:sectPr w:rsidR="00DB43A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E2C2D" w14:textId="77777777" w:rsidR="002D0AFC" w:rsidRDefault="002D0AFC" w:rsidP="00BC5754">
      <w:pPr>
        <w:spacing w:after="0" w:line="240" w:lineRule="auto"/>
      </w:pPr>
      <w:r>
        <w:separator/>
      </w:r>
    </w:p>
  </w:endnote>
  <w:endnote w:type="continuationSeparator" w:id="0">
    <w:p w14:paraId="047BF7CC" w14:textId="77777777" w:rsidR="002D0AFC" w:rsidRDefault="002D0AFC" w:rsidP="00BC5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15B3C" w14:textId="77777777" w:rsidR="002D0AFC" w:rsidRDefault="002D0AFC" w:rsidP="00BC5754">
      <w:pPr>
        <w:spacing w:after="0" w:line="240" w:lineRule="auto"/>
      </w:pPr>
      <w:r>
        <w:separator/>
      </w:r>
    </w:p>
  </w:footnote>
  <w:footnote w:type="continuationSeparator" w:id="0">
    <w:p w14:paraId="3895A567" w14:textId="77777777" w:rsidR="002D0AFC" w:rsidRDefault="002D0AFC" w:rsidP="00BC5754">
      <w:pPr>
        <w:spacing w:after="0" w:line="240" w:lineRule="auto"/>
      </w:pPr>
      <w:r>
        <w:continuationSeparator/>
      </w:r>
    </w:p>
  </w:footnote>
  <w:footnote w:id="1">
    <w:p w14:paraId="71E79700" w14:textId="77777777" w:rsidR="00BC5754" w:rsidRPr="00A9643A" w:rsidRDefault="00BC5754" w:rsidP="00BC5754">
      <w:pPr>
        <w:pStyle w:val="a5"/>
        <w:contextualSpacing/>
        <w:jc w:val="both"/>
        <w:rPr>
          <w:rFonts w:ascii="Times New Roman" w:hAnsi="Times New Roman"/>
          <w:kern w:val="22"/>
          <w:sz w:val="22"/>
          <w:szCs w:val="22"/>
        </w:rPr>
      </w:pPr>
      <w:r w:rsidRPr="00A9643A">
        <w:rPr>
          <w:rStyle w:val="a8"/>
          <w:rFonts w:ascii="Times New Roman" w:hAnsi="Times New Roman"/>
          <w:kern w:val="22"/>
          <w:sz w:val="22"/>
          <w:szCs w:val="22"/>
        </w:rPr>
        <w:footnoteRef/>
      </w:r>
      <w:r w:rsidRPr="00A9643A">
        <w:rPr>
          <w:rStyle w:val="a8"/>
          <w:rFonts w:ascii="Times New Roman" w:hAnsi="Times New Roman"/>
          <w:kern w:val="22"/>
          <w:sz w:val="22"/>
          <w:szCs w:val="22"/>
        </w:rPr>
        <w:t xml:space="preserve"> </w:t>
      </w:r>
      <w:r w:rsidRPr="00A9643A">
        <w:rPr>
          <w:rFonts w:ascii="Times New Roman" w:hAnsi="Times New Roman"/>
          <w:kern w:val="22"/>
          <w:sz w:val="22"/>
          <w:szCs w:val="22"/>
        </w:rPr>
        <w:t xml:space="preserve">Конвенция ООН против транснациональной организованной преступности от 15 ноября 2000 г. См.: </w:t>
      </w:r>
      <w:hyperlink r:id="rId1" w:history="1">
        <w:r w:rsidRPr="00A9643A">
          <w:rPr>
            <w:rFonts w:ascii="Times New Roman" w:hAnsi="Times New Roman"/>
            <w:kern w:val="22"/>
            <w:sz w:val="22"/>
            <w:szCs w:val="22"/>
          </w:rPr>
          <w:t>http://www.un.org/ru/documents/decl_conv/conventions/</w:t>
        </w:r>
      </w:hyperlink>
      <w:r w:rsidRPr="00A9643A">
        <w:rPr>
          <w:rFonts w:ascii="Times New Roman" w:hAnsi="Times New Roman"/>
          <w:kern w:val="22"/>
          <w:sz w:val="22"/>
          <w:szCs w:val="22"/>
        </w:rPr>
        <w:t xml:space="preserve"> orgcrime.shtml. </w:t>
      </w:r>
    </w:p>
  </w:footnote>
  <w:footnote w:id="2">
    <w:p w14:paraId="5C98D67B" w14:textId="77777777" w:rsidR="00BC5754" w:rsidRPr="00A9643A" w:rsidRDefault="00BC5754" w:rsidP="00BC5754">
      <w:pPr>
        <w:pStyle w:val="a5"/>
        <w:contextualSpacing/>
        <w:jc w:val="both"/>
        <w:rPr>
          <w:rFonts w:ascii="Times New Roman" w:hAnsi="Times New Roman"/>
          <w:kern w:val="22"/>
          <w:sz w:val="22"/>
          <w:szCs w:val="22"/>
        </w:rPr>
      </w:pPr>
      <w:r w:rsidRPr="00A9643A">
        <w:rPr>
          <w:rStyle w:val="a8"/>
          <w:rFonts w:ascii="Times New Roman" w:hAnsi="Times New Roman"/>
          <w:kern w:val="22"/>
          <w:sz w:val="22"/>
          <w:szCs w:val="22"/>
        </w:rPr>
        <w:footnoteRef/>
      </w:r>
      <w:r w:rsidRPr="00A9643A">
        <w:rPr>
          <w:rStyle w:val="a8"/>
          <w:rFonts w:ascii="Times New Roman" w:hAnsi="Times New Roman"/>
          <w:kern w:val="22"/>
          <w:sz w:val="22"/>
          <w:szCs w:val="22"/>
        </w:rPr>
        <w:t xml:space="preserve"> </w:t>
      </w:r>
      <w:r w:rsidRPr="00A9643A">
        <w:rPr>
          <w:rFonts w:ascii="Times New Roman" w:hAnsi="Times New Roman"/>
          <w:kern w:val="22"/>
          <w:sz w:val="22"/>
          <w:szCs w:val="22"/>
        </w:rPr>
        <w:t xml:space="preserve">В этой связи, характерен пример ряда международно-правовых актов Совета Европы, где Организация выступила пионером международного регулирования на фоне универсальных международных организаций: по вопросам выдачи преступников, оказании взаимной правовой помощи, борьбе с </w:t>
      </w:r>
      <w:proofErr w:type="spellStart"/>
      <w:r w:rsidRPr="00A9643A">
        <w:rPr>
          <w:rFonts w:ascii="Times New Roman" w:hAnsi="Times New Roman"/>
          <w:kern w:val="22"/>
          <w:sz w:val="22"/>
          <w:szCs w:val="22"/>
        </w:rPr>
        <w:t>киберпреступностью</w:t>
      </w:r>
      <w:proofErr w:type="spellEnd"/>
      <w:r w:rsidRPr="00A9643A">
        <w:rPr>
          <w:rFonts w:ascii="Times New Roman" w:hAnsi="Times New Roman"/>
          <w:kern w:val="22"/>
          <w:sz w:val="22"/>
          <w:szCs w:val="22"/>
        </w:rPr>
        <w:t xml:space="preserve">, манипуляции спортивных соревнований и др. </w:t>
      </w:r>
      <w:r w:rsidRPr="00A9643A">
        <w:rPr>
          <w:rFonts w:ascii="Times New Roman" w:hAnsi="Times New Roman"/>
          <w:i/>
          <w:kern w:val="22"/>
          <w:sz w:val="22"/>
          <w:szCs w:val="22"/>
        </w:rPr>
        <w:t>Прим. авт.</w:t>
      </w:r>
    </w:p>
  </w:footnote>
  <w:footnote w:id="3">
    <w:p w14:paraId="6E6913B5" w14:textId="77777777" w:rsidR="00BC5754" w:rsidRPr="00A9643A" w:rsidRDefault="00BC5754" w:rsidP="00BC5754">
      <w:pPr>
        <w:pStyle w:val="a5"/>
        <w:contextualSpacing/>
        <w:jc w:val="both"/>
        <w:rPr>
          <w:rFonts w:ascii="Times New Roman" w:hAnsi="Times New Roman"/>
          <w:kern w:val="22"/>
          <w:sz w:val="22"/>
          <w:szCs w:val="22"/>
        </w:rPr>
      </w:pPr>
      <w:r w:rsidRPr="00A9643A">
        <w:rPr>
          <w:rStyle w:val="a8"/>
          <w:rFonts w:ascii="Times New Roman" w:hAnsi="Times New Roman"/>
          <w:kern w:val="22"/>
          <w:sz w:val="22"/>
          <w:szCs w:val="22"/>
        </w:rPr>
        <w:footnoteRef/>
      </w:r>
      <w:r w:rsidRPr="00A9643A">
        <w:rPr>
          <w:rStyle w:val="a8"/>
          <w:rFonts w:ascii="Times New Roman" w:hAnsi="Times New Roman"/>
          <w:kern w:val="22"/>
          <w:sz w:val="22"/>
          <w:szCs w:val="22"/>
        </w:rPr>
        <w:t xml:space="preserve"> </w:t>
      </w:r>
      <w:r w:rsidRPr="00A9643A">
        <w:rPr>
          <w:rFonts w:ascii="Times New Roman" w:hAnsi="Times New Roman"/>
          <w:kern w:val="22"/>
          <w:sz w:val="22"/>
          <w:szCs w:val="22"/>
        </w:rPr>
        <w:t xml:space="preserve">См. подробнее: </w:t>
      </w:r>
      <w:proofErr w:type="spellStart"/>
      <w:r w:rsidRPr="00A9643A">
        <w:rPr>
          <w:rFonts w:ascii="Times New Roman" w:hAnsi="Times New Roman"/>
          <w:kern w:val="22"/>
          <w:sz w:val="22"/>
          <w:szCs w:val="22"/>
        </w:rPr>
        <w:t>Шалягин</w:t>
      </w:r>
      <w:proofErr w:type="spellEnd"/>
      <w:r w:rsidRPr="00A9643A">
        <w:rPr>
          <w:rFonts w:ascii="Times New Roman" w:hAnsi="Times New Roman"/>
          <w:kern w:val="22"/>
          <w:sz w:val="22"/>
          <w:szCs w:val="22"/>
        </w:rPr>
        <w:t xml:space="preserve"> Д.Д. Актуальные проблемы борьбы с транснациональной организованной преступностью в контексте деятельности Совета Европы. Статья. Актуальные проблемы современного международного права: материалы XII ежегодной международной научно-практической конференции, посвященной памяти профессора И.П. Блищенко: в 2-х ч. / отв. ред. А.Х. Абашидзе. М.: РУДН, 2015, Ч. 2, С. 350-356. </w:t>
      </w:r>
    </w:p>
  </w:footnote>
  <w:footnote w:id="4">
    <w:p w14:paraId="5025FD97" w14:textId="77777777" w:rsidR="00BC5754" w:rsidRPr="00370D16" w:rsidRDefault="00BC5754" w:rsidP="00BC5754">
      <w:pPr>
        <w:pStyle w:val="a5"/>
        <w:tabs>
          <w:tab w:val="left" w:pos="993"/>
        </w:tabs>
        <w:contextualSpacing/>
        <w:jc w:val="both"/>
        <w:rPr>
          <w:rFonts w:ascii="Times New Roman" w:hAnsi="Times New Roman"/>
          <w:kern w:val="22"/>
          <w:sz w:val="22"/>
          <w:szCs w:val="22"/>
        </w:rPr>
      </w:pPr>
      <w:r w:rsidRPr="00370D16">
        <w:rPr>
          <w:rStyle w:val="a8"/>
          <w:rFonts w:ascii="Times New Roman" w:hAnsi="Times New Roman"/>
          <w:kern w:val="22"/>
          <w:sz w:val="22"/>
          <w:szCs w:val="22"/>
        </w:rPr>
        <w:footnoteRef/>
      </w:r>
      <w:r w:rsidRPr="00370D16">
        <w:rPr>
          <w:rFonts w:ascii="Times New Roman" w:hAnsi="Times New Roman"/>
          <w:kern w:val="22"/>
          <w:sz w:val="22"/>
          <w:szCs w:val="22"/>
        </w:rPr>
        <w:t xml:space="preserve"> </w:t>
      </w:r>
      <w:r w:rsidRPr="00370D16">
        <w:rPr>
          <w:rFonts w:ascii="Times New Roman" w:hAnsi="Times New Roman"/>
          <w:kern w:val="22"/>
          <w:sz w:val="22"/>
          <w:szCs w:val="22"/>
        </w:rPr>
        <w:t xml:space="preserve">Указ Президента Российской Федерации от 31 декабря 2015 года </w:t>
      </w:r>
      <w:r>
        <w:rPr>
          <w:rFonts w:ascii="Times New Roman" w:hAnsi="Times New Roman"/>
          <w:kern w:val="22"/>
          <w:sz w:val="22"/>
          <w:szCs w:val="22"/>
        </w:rPr>
        <w:t>№</w:t>
      </w:r>
      <w:r w:rsidRPr="00370D16">
        <w:rPr>
          <w:rFonts w:ascii="Times New Roman" w:hAnsi="Times New Roman"/>
          <w:kern w:val="22"/>
          <w:sz w:val="22"/>
          <w:szCs w:val="22"/>
        </w:rPr>
        <w:t xml:space="preserve"> 683 </w:t>
      </w:r>
      <w:r>
        <w:rPr>
          <w:rFonts w:ascii="Times New Roman" w:hAnsi="Times New Roman"/>
          <w:kern w:val="22"/>
          <w:sz w:val="22"/>
          <w:szCs w:val="22"/>
        </w:rPr>
        <w:t>«</w:t>
      </w:r>
      <w:r w:rsidRPr="00370D16">
        <w:rPr>
          <w:rFonts w:ascii="Times New Roman" w:hAnsi="Times New Roman"/>
          <w:kern w:val="22"/>
          <w:sz w:val="22"/>
          <w:szCs w:val="22"/>
        </w:rPr>
        <w:t>О Стратегии национальной безопасности Российской Федерации</w:t>
      </w:r>
      <w:r>
        <w:rPr>
          <w:rFonts w:ascii="Times New Roman" w:hAnsi="Times New Roman"/>
          <w:kern w:val="22"/>
          <w:sz w:val="22"/>
          <w:szCs w:val="22"/>
        </w:rPr>
        <w:t>»</w:t>
      </w:r>
      <w:r w:rsidRPr="00370D16">
        <w:rPr>
          <w:rFonts w:ascii="Times New Roman" w:hAnsi="Times New Roman"/>
          <w:kern w:val="22"/>
          <w:sz w:val="22"/>
          <w:szCs w:val="22"/>
        </w:rPr>
        <w:t>, доступно на сайте http://rg.ru/2015/12/31/nac-bezopasnost-site-dok.html</w:t>
      </w:r>
      <w:r>
        <w:rPr>
          <w:rFonts w:ascii="Times New Roman" w:hAnsi="Times New Roman"/>
          <w:kern w:val="22"/>
          <w:sz w:val="22"/>
          <w:szCs w:val="22"/>
        </w:rPr>
        <w:t>,</w:t>
      </w:r>
      <w:r w:rsidRPr="00370D16">
        <w:rPr>
          <w:rFonts w:ascii="Times New Roman" w:hAnsi="Times New Roman"/>
          <w:kern w:val="22"/>
          <w:sz w:val="22"/>
          <w:szCs w:val="22"/>
        </w:rPr>
        <w:t xml:space="preserve"> по состоянию на 14 марта 2016 г.</w:t>
      </w:r>
    </w:p>
  </w:footnote>
  <w:footnote w:id="5">
    <w:p w14:paraId="5C7E66FD" w14:textId="77777777" w:rsidR="00BC5754" w:rsidRPr="00A9643A" w:rsidRDefault="00BC5754" w:rsidP="00BC5754">
      <w:pPr>
        <w:pStyle w:val="a5"/>
        <w:tabs>
          <w:tab w:val="left" w:pos="993"/>
        </w:tabs>
        <w:contextualSpacing/>
        <w:jc w:val="both"/>
        <w:rPr>
          <w:rFonts w:ascii="Times New Roman" w:hAnsi="Times New Roman"/>
          <w:kern w:val="22"/>
          <w:sz w:val="22"/>
          <w:szCs w:val="22"/>
        </w:rPr>
      </w:pPr>
      <w:r w:rsidRPr="00A9643A">
        <w:rPr>
          <w:rStyle w:val="a8"/>
          <w:rFonts w:ascii="Times New Roman" w:hAnsi="Times New Roman"/>
          <w:kern w:val="22"/>
          <w:sz w:val="22"/>
          <w:szCs w:val="22"/>
        </w:rPr>
        <w:footnoteRef/>
      </w:r>
      <w:r w:rsidRPr="00A9643A">
        <w:rPr>
          <w:rFonts w:ascii="Times New Roman" w:hAnsi="Times New Roman"/>
          <w:kern w:val="22"/>
          <w:sz w:val="22"/>
          <w:szCs w:val="22"/>
        </w:rPr>
        <w:t xml:space="preserve"> </w:t>
      </w:r>
      <w:r w:rsidRPr="00A9643A">
        <w:rPr>
          <w:rFonts w:ascii="Times New Roman" w:hAnsi="Times New Roman"/>
          <w:kern w:val="22"/>
          <w:sz w:val="22"/>
          <w:szCs w:val="22"/>
        </w:rPr>
        <w:t xml:space="preserve">См.: </w:t>
      </w:r>
      <w:hyperlink r:id="rId2" w:history="1">
        <w:r w:rsidRPr="00A9643A">
          <w:rPr>
            <w:rFonts w:ascii="Times New Roman" w:hAnsi="Times New Roman"/>
            <w:kern w:val="22"/>
            <w:sz w:val="22"/>
            <w:szCs w:val="22"/>
          </w:rPr>
          <w:t>http://www.gazeta.ru/business/2013/10/14/5704821.shtml</w:t>
        </w:r>
      </w:hyperlink>
      <w:r w:rsidRPr="00A9643A">
        <w:rPr>
          <w:rFonts w:ascii="Times New Roman" w:hAnsi="Times New Roman"/>
          <w:kern w:val="22"/>
          <w:sz w:val="22"/>
          <w:szCs w:val="22"/>
        </w:rPr>
        <w:t>. по состоянию на 14 марта 2016 г.</w:t>
      </w:r>
    </w:p>
  </w:footnote>
  <w:footnote w:id="6">
    <w:p w14:paraId="7841EFA4" w14:textId="77777777" w:rsidR="00BC5754" w:rsidRPr="00A9643A" w:rsidRDefault="00BC5754" w:rsidP="00BC5754">
      <w:pPr>
        <w:pStyle w:val="a5"/>
        <w:contextualSpacing/>
        <w:jc w:val="both"/>
        <w:rPr>
          <w:rFonts w:ascii="Times New Roman" w:hAnsi="Times New Roman"/>
          <w:kern w:val="22"/>
          <w:sz w:val="22"/>
          <w:szCs w:val="22"/>
        </w:rPr>
      </w:pPr>
      <w:r w:rsidRPr="00A9643A">
        <w:rPr>
          <w:rStyle w:val="a8"/>
          <w:rFonts w:ascii="Times New Roman" w:hAnsi="Times New Roman"/>
          <w:kern w:val="22"/>
          <w:sz w:val="22"/>
          <w:szCs w:val="22"/>
        </w:rPr>
        <w:footnoteRef/>
      </w:r>
      <w:r w:rsidRPr="00A9643A">
        <w:rPr>
          <w:rStyle w:val="a8"/>
          <w:rFonts w:ascii="Times New Roman" w:hAnsi="Times New Roman"/>
          <w:kern w:val="22"/>
          <w:sz w:val="22"/>
          <w:szCs w:val="22"/>
          <w:lang w:val="en-US"/>
        </w:rPr>
        <w:t xml:space="preserve"> </w:t>
      </w:r>
      <w:r w:rsidRPr="00A9643A">
        <w:rPr>
          <w:rFonts w:ascii="Times New Roman" w:hAnsi="Times New Roman"/>
          <w:kern w:val="22"/>
          <w:sz w:val="22"/>
          <w:szCs w:val="22"/>
          <w:lang w:val="en-US"/>
        </w:rPr>
        <w:t xml:space="preserve">White Paper on Transnational </w:t>
      </w:r>
      <w:proofErr w:type="spellStart"/>
      <w:r w:rsidRPr="00A9643A">
        <w:rPr>
          <w:rFonts w:ascii="Times New Roman" w:hAnsi="Times New Roman"/>
          <w:kern w:val="22"/>
          <w:sz w:val="22"/>
          <w:szCs w:val="22"/>
          <w:lang w:val="en-US"/>
        </w:rPr>
        <w:t>Organised</w:t>
      </w:r>
      <w:proofErr w:type="spellEnd"/>
      <w:r w:rsidRPr="00A9643A">
        <w:rPr>
          <w:rFonts w:ascii="Times New Roman" w:hAnsi="Times New Roman"/>
          <w:kern w:val="22"/>
          <w:sz w:val="22"/>
          <w:szCs w:val="22"/>
          <w:lang w:val="en-US"/>
        </w:rPr>
        <w:t xml:space="preserve"> Crime. </w:t>
      </w:r>
      <w:proofErr w:type="spellStart"/>
      <w:r w:rsidRPr="00A9643A">
        <w:rPr>
          <w:rFonts w:ascii="Times New Roman" w:hAnsi="Times New Roman"/>
          <w:kern w:val="22"/>
          <w:sz w:val="22"/>
          <w:szCs w:val="22"/>
        </w:rPr>
        <w:t>Council</w:t>
      </w:r>
      <w:proofErr w:type="spellEnd"/>
      <w:r w:rsidRPr="00A9643A">
        <w:rPr>
          <w:rFonts w:ascii="Times New Roman" w:hAnsi="Times New Roman"/>
          <w:kern w:val="22"/>
          <w:sz w:val="22"/>
          <w:szCs w:val="22"/>
        </w:rPr>
        <w:t xml:space="preserve"> </w:t>
      </w:r>
      <w:proofErr w:type="spellStart"/>
      <w:r w:rsidRPr="00A9643A">
        <w:rPr>
          <w:rFonts w:ascii="Times New Roman" w:hAnsi="Times New Roman"/>
          <w:kern w:val="22"/>
          <w:sz w:val="22"/>
          <w:szCs w:val="22"/>
        </w:rPr>
        <w:t>of</w:t>
      </w:r>
      <w:proofErr w:type="spellEnd"/>
      <w:r w:rsidRPr="00A9643A">
        <w:rPr>
          <w:rFonts w:ascii="Times New Roman" w:hAnsi="Times New Roman"/>
          <w:kern w:val="22"/>
          <w:sz w:val="22"/>
          <w:szCs w:val="22"/>
        </w:rPr>
        <w:t xml:space="preserve"> </w:t>
      </w:r>
      <w:proofErr w:type="spellStart"/>
      <w:r w:rsidRPr="00A9643A">
        <w:rPr>
          <w:rFonts w:ascii="Times New Roman" w:hAnsi="Times New Roman"/>
          <w:kern w:val="22"/>
          <w:sz w:val="22"/>
          <w:szCs w:val="22"/>
        </w:rPr>
        <w:t>Europe</w:t>
      </w:r>
      <w:proofErr w:type="spellEnd"/>
      <w:r w:rsidRPr="00A9643A">
        <w:rPr>
          <w:rFonts w:ascii="Times New Roman" w:hAnsi="Times New Roman"/>
          <w:kern w:val="22"/>
          <w:sz w:val="22"/>
          <w:szCs w:val="22"/>
        </w:rPr>
        <w:t xml:space="preserve">. </w:t>
      </w:r>
      <w:proofErr w:type="spellStart"/>
      <w:r w:rsidRPr="00A9643A">
        <w:rPr>
          <w:rFonts w:ascii="Times New Roman" w:hAnsi="Times New Roman"/>
          <w:kern w:val="22"/>
          <w:sz w:val="22"/>
          <w:szCs w:val="22"/>
        </w:rPr>
        <w:t>Strasbourg</w:t>
      </w:r>
      <w:proofErr w:type="spellEnd"/>
      <w:r w:rsidRPr="00A9643A">
        <w:rPr>
          <w:rFonts w:ascii="Times New Roman" w:hAnsi="Times New Roman"/>
          <w:kern w:val="22"/>
          <w:sz w:val="22"/>
          <w:szCs w:val="22"/>
        </w:rPr>
        <w:t xml:space="preserve">, 2014. P. 5, доступно на сайте: </w:t>
      </w:r>
      <w:hyperlink r:id="rId3" w:history="1">
        <w:r w:rsidRPr="00A9643A">
          <w:rPr>
            <w:rStyle w:val="a3"/>
            <w:rFonts w:ascii="Times New Roman" w:hAnsi="Times New Roman"/>
            <w:kern w:val="22"/>
            <w:sz w:val="22"/>
            <w:szCs w:val="22"/>
          </w:rPr>
          <w:t>http://www.coe.int/t/DGHL/STANDARDSETTING/CDPC/PC-GR-COT/White-paper-Web_ EN.pdf</w:t>
        </w:r>
      </w:hyperlink>
      <w:r w:rsidRPr="00A9643A">
        <w:rPr>
          <w:rFonts w:ascii="Times New Roman" w:hAnsi="Times New Roman"/>
          <w:kern w:val="22"/>
          <w:sz w:val="22"/>
          <w:szCs w:val="22"/>
        </w:rPr>
        <w:t>, по состоянию на 14 марта 2016 г.</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8F6"/>
    <w:rsid w:val="0004743D"/>
    <w:rsid w:val="000574A0"/>
    <w:rsid w:val="002C3778"/>
    <w:rsid w:val="002D0AFC"/>
    <w:rsid w:val="004C3655"/>
    <w:rsid w:val="007038F6"/>
    <w:rsid w:val="00766937"/>
    <w:rsid w:val="008336C9"/>
    <w:rsid w:val="00AC26A5"/>
    <w:rsid w:val="00BC5754"/>
    <w:rsid w:val="00FA2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3F81E0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7038F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38F6"/>
    <w:rPr>
      <w:color w:val="0563C1" w:themeColor="hyperlink"/>
      <w:u w:val="single"/>
    </w:rPr>
  </w:style>
  <w:style w:type="paragraph" w:styleId="a4">
    <w:name w:val="Normal (Web)"/>
    <w:basedOn w:val="a"/>
    <w:uiPriority w:val="99"/>
    <w:unhideWhenUsed/>
    <w:rsid w:val="004C36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aliases w:val="Used by Word for text of Help footnotes,Текст сноски Знак Знак,Текст сноски Знак1,Footnote Text Char Знак Знак,Footnote Text Char Знак,Footnote Text Char Знак Знак Знак Знак,Знак Знак Знак,Знак Знак Знак Знак Знак,Footnote Text Char Char"/>
    <w:basedOn w:val="a"/>
    <w:link w:val="a6"/>
    <w:unhideWhenUsed/>
    <w:rsid w:val="008336C9"/>
    <w:pPr>
      <w:spacing w:after="0" w:line="240" w:lineRule="auto"/>
    </w:pPr>
    <w:rPr>
      <w:rFonts w:eastAsiaTheme="minorEastAsia" w:cs="Times New Roman"/>
      <w:sz w:val="20"/>
      <w:szCs w:val="20"/>
      <w:lang w:eastAsia="ru-RU"/>
    </w:rPr>
  </w:style>
  <w:style w:type="character" w:customStyle="1" w:styleId="a6">
    <w:name w:val="Текст сноски Знак"/>
    <w:aliases w:val="Used by Word for text of Help footnotes Знак,Текст сноски Знак Знак Знак,Текст сноски Знак1 Знак,Footnote Text Char Знак Знак Знак,Footnote Text Char Знак Знак1,Footnote Text Char Знак Знак Знак Знак Знак,Знак Знак Знак Знак"/>
    <w:basedOn w:val="a0"/>
    <w:link w:val="a5"/>
    <w:rsid w:val="008336C9"/>
    <w:rPr>
      <w:rFonts w:eastAsiaTheme="minorEastAsia" w:cs="Times New Roman"/>
      <w:sz w:val="20"/>
      <w:szCs w:val="20"/>
      <w:lang w:eastAsia="ru-RU"/>
    </w:rPr>
  </w:style>
  <w:style w:type="character" w:customStyle="1" w:styleId="w">
    <w:name w:val="w"/>
    <w:basedOn w:val="a0"/>
    <w:rsid w:val="008336C9"/>
  </w:style>
  <w:style w:type="paragraph" w:styleId="a7">
    <w:name w:val="List Paragraph"/>
    <w:basedOn w:val="a"/>
    <w:uiPriority w:val="34"/>
    <w:qFormat/>
    <w:rsid w:val="008336C9"/>
    <w:pPr>
      <w:ind w:left="720"/>
      <w:contextualSpacing/>
    </w:pPr>
    <w:rPr>
      <w:rFonts w:eastAsiaTheme="minorEastAsia"/>
      <w:lang w:eastAsia="ru-RU"/>
    </w:rPr>
  </w:style>
  <w:style w:type="character" w:customStyle="1" w:styleId="refresult">
    <w:name w:val="ref_result"/>
    <w:basedOn w:val="a0"/>
    <w:rsid w:val="008336C9"/>
  </w:style>
  <w:style w:type="character" w:styleId="a8">
    <w:name w:val="footnote reference"/>
    <w:basedOn w:val="a0"/>
    <w:uiPriority w:val="99"/>
    <w:semiHidden/>
    <w:unhideWhenUsed/>
    <w:rsid w:val="00BC575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un.org/ru/documents/decl_conv/conventions/" TargetMode="External"/><Relationship Id="rId2" Type="http://schemas.openxmlformats.org/officeDocument/2006/relationships/hyperlink" Target="http://www.gazeta.ru/business/2013/10/14/5704821.shtml" TargetMode="External"/><Relationship Id="rId3" Type="http://schemas.openxmlformats.org/officeDocument/2006/relationships/hyperlink" Target="http://www.coe.int/t/DGHL/STANDARDSETTING/CDPC/PC-GR-COT/White-paper-Web_%20EN.pdf"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1054</Words>
  <Characters>6014</Characters>
  <Application>Microsoft Macintosh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 Вершинина</dc:creator>
  <cp:keywords/>
  <dc:description/>
  <cp:lastModifiedBy>Валерия Вершинина</cp:lastModifiedBy>
  <cp:revision>2</cp:revision>
  <dcterms:created xsi:type="dcterms:W3CDTF">2016-11-29T16:29:00Z</dcterms:created>
  <dcterms:modified xsi:type="dcterms:W3CDTF">2016-11-29T16:29:00Z</dcterms:modified>
</cp:coreProperties>
</file>