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84" w:rsidRPr="004D14F6" w:rsidRDefault="00537156">
      <w:pPr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Хенкин Сергей Маркович</w:t>
      </w:r>
    </w:p>
    <w:p w:rsidR="00537156" w:rsidRPr="004D14F6" w:rsidRDefault="00537156">
      <w:pPr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537156" w:rsidRPr="004D14F6" w:rsidRDefault="00537156" w:rsidP="00430F7B">
      <w:pPr>
        <w:rPr>
          <w:rFonts w:ascii="Times New Roman" w:hAnsi="Times New Roman" w:cs="Times New Roman"/>
          <w:b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профессор, доктор исторических наук, доцент</w:t>
      </w:r>
    </w:p>
    <w:p w:rsidR="00537156" w:rsidRPr="004D14F6" w:rsidRDefault="004D14F6" w:rsidP="004D1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b/>
          <w:sz w:val="28"/>
          <w:szCs w:val="28"/>
        </w:rPr>
        <w:t>КРИЗИС ПАРЛАМЕНТСКОЙ ДЕМОКРАТИИ В ИСПАНИИ</w:t>
      </w:r>
    </w:p>
    <w:p w:rsidR="00C7567B" w:rsidRPr="004D14F6" w:rsidRDefault="00C7567B" w:rsidP="00FD75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В годы глобального кризиса Испания столкнулась с системным кризисом прежней модели общественного развития.</w:t>
      </w:r>
      <w:r w:rsidR="00FD7505" w:rsidRPr="004D14F6">
        <w:rPr>
          <w:rFonts w:ascii="Times New Roman" w:hAnsi="Times New Roman" w:cs="Times New Roman"/>
          <w:sz w:val="28"/>
          <w:szCs w:val="28"/>
        </w:rPr>
        <w:t xml:space="preserve"> Составной частью последнего стал партийно-политический кризис. В обществе сформировался значительный потенциал социального протеста, связанный прежде всего с ростом социального неравенства и широкомасштабной коррупцией. Точкой отсчета стало </w:t>
      </w:r>
      <w:r w:rsidR="00CC7B2A" w:rsidRPr="004D14F6">
        <w:rPr>
          <w:rFonts w:ascii="Times New Roman" w:hAnsi="Times New Roman" w:cs="Times New Roman"/>
          <w:sz w:val="28"/>
          <w:szCs w:val="28"/>
        </w:rPr>
        <w:t>«Д</w:t>
      </w:r>
      <w:r w:rsidR="00FD7505" w:rsidRPr="004D14F6">
        <w:rPr>
          <w:rFonts w:ascii="Times New Roman" w:hAnsi="Times New Roman" w:cs="Times New Roman"/>
          <w:sz w:val="28"/>
          <w:szCs w:val="28"/>
        </w:rPr>
        <w:t>вижение возмущенных</w:t>
      </w:r>
      <w:r w:rsidR="00CC7B2A" w:rsidRPr="004D14F6">
        <w:rPr>
          <w:rFonts w:ascii="Times New Roman" w:hAnsi="Times New Roman" w:cs="Times New Roman"/>
          <w:sz w:val="28"/>
          <w:szCs w:val="28"/>
        </w:rPr>
        <w:t>»</w:t>
      </w:r>
      <w:r w:rsidR="005D6775" w:rsidRPr="004D14F6">
        <w:rPr>
          <w:rFonts w:ascii="Times New Roman" w:hAnsi="Times New Roman" w:cs="Times New Roman"/>
          <w:sz w:val="28"/>
          <w:szCs w:val="28"/>
        </w:rPr>
        <w:t xml:space="preserve"> в мае</w:t>
      </w:r>
      <w:r w:rsidR="00E17B7F" w:rsidRPr="004D14F6">
        <w:rPr>
          <w:rFonts w:ascii="Times New Roman" w:hAnsi="Times New Roman" w:cs="Times New Roman"/>
          <w:sz w:val="28"/>
          <w:szCs w:val="28"/>
        </w:rPr>
        <w:t xml:space="preserve"> 2011 г.</w:t>
      </w:r>
      <w:r w:rsidR="00FD7505" w:rsidRPr="004D14F6">
        <w:rPr>
          <w:rFonts w:ascii="Times New Roman" w:hAnsi="Times New Roman" w:cs="Times New Roman"/>
          <w:sz w:val="28"/>
          <w:szCs w:val="28"/>
        </w:rPr>
        <w:t>, когда</w:t>
      </w:r>
      <w:r w:rsidR="005D6775" w:rsidRPr="004D14F6">
        <w:rPr>
          <w:rFonts w:ascii="Times New Roman" w:hAnsi="Times New Roman" w:cs="Times New Roman"/>
          <w:sz w:val="28"/>
          <w:szCs w:val="28"/>
        </w:rPr>
        <w:t xml:space="preserve"> на</w:t>
      </w:r>
      <w:r w:rsidR="00FD7505" w:rsidRPr="004D14F6">
        <w:rPr>
          <w:rFonts w:ascii="Times New Roman" w:hAnsi="Times New Roman" w:cs="Times New Roman"/>
          <w:sz w:val="28"/>
          <w:szCs w:val="28"/>
        </w:rPr>
        <w:t xml:space="preserve"> улицы и п</w:t>
      </w:r>
      <w:r w:rsidR="00D845FD" w:rsidRPr="004D14F6">
        <w:rPr>
          <w:rFonts w:ascii="Times New Roman" w:hAnsi="Times New Roman" w:cs="Times New Roman"/>
          <w:sz w:val="28"/>
          <w:szCs w:val="28"/>
        </w:rPr>
        <w:t>л</w:t>
      </w:r>
      <w:r w:rsidR="00FD7505" w:rsidRPr="004D14F6">
        <w:rPr>
          <w:rFonts w:ascii="Times New Roman" w:hAnsi="Times New Roman" w:cs="Times New Roman"/>
          <w:sz w:val="28"/>
          <w:szCs w:val="28"/>
        </w:rPr>
        <w:t>ощади 58 испанских городов заполнили протестующие, основным лозунгом которых было «Они нас не представляют».</w:t>
      </w:r>
    </w:p>
    <w:p w:rsidR="00800D9B" w:rsidRPr="004D14F6" w:rsidRDefault="00DE710C" w:rsidP="00FD75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Разочарование в политиче</w:t>
      </w:r>
      <w:r w:rsidR="005679AB" w:rsidRPr="004D14F6">
        <w:rPr>
          <w:rFonts w:ascii="Times New Roman" w:hAnsi="Times New Roman" w:cs="Times New Roman"/>
          <w:sz w:val="28"/>
          <w:szCs w:val="28"/>
        </w:rPr>
        <w:t>с</w:t>
      </w:r>
      <w:r w:rsidRPr="004D14F6">
        <w:rPr>
          <w:rFonts w:ascii="Times New Roman" w:hAnsi="Times New Roman" w:cs="Times New Roman"/>
          <w:sz w:val="28"/>
          <w:szCs w:val="28"/>
        </w:rPr>
        <w:t>ких институтах проявилось прежде всего в падении влияния двух ведущих партий – Испанской социалистической рабочей партии (ИСРП) и Народной партии (НП), которые на протяжении примерно 30 лет контролировали на выборах разных уровней примерно 70-85% избирателей. В  годы кризиса  тренд резко изменился. На последних выборах  две ведущие партии  нашли  поддержку только примерно у половины электората.</w:t>
      </w:r>
      <w:r w:rsidR="00800D9B" w:rsidRPr="004D14F6">
        <w:rPr>
          <w:rFonts w:ascii="Times New Roman" w:hAnsi="Times New Roman" w:cs="Times New Roman"/>
          <w:sz w:val="28"/>
          <w:szCs w:val="28"/>
        </w:rPr>
        <w:t xml:space="preserve"> Дело не только в недовольстве </w:t>
      </w:r>
      <w:r w:rsidR="00141AA9" w:rsidRPr="004D14F6">
        <w:rPr>
          <w:rFonts w:ascii="Times New Roman" w:hAnsi="Times New Roman" w:cs="Times New Roman"/>
          <w:sz w:val="28"/>
          <w:szCs w:val="28"/>
        </w:rPr>
        <w:t>избирателей политикой НП и ИСРП, но и в их организационном устройстве. Эти, впрочем, как и другие партии, строятся по иерархическому  принципу, носят каудильистский характер.</w:t>
      </w:r>
    </w:p>
    <w:p w:rsidR="00DE710C" w:rsidRPr="004D14F6" w:rsidRDefault="005679AB" w:rsidP="00FD7505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На авансц</w:t>
      </w:r>
      <w:r w:rsidR="00936AB5" w:rsidRPr="004D14F6">
        <w:rPr>
          <w:rFonts w:ascii="Times New Roman" w:hAnsi="Times New Roman" w:cs="Times New Roman"/>
          <w:sz w:val="28"/>
          <w:szCs w:val="28"/>
        </w:rPr>
        <w:t>е</w:t>
      </w:r>
      <w:r w:rsidR="00451284" w:rsidRPr="004D14F6">
        <w:rPr>
          <w:rFonts w:ascii="Times New Roman" w:hAnsi="Times New Roman" w:cs="Times New Roman"/>
          <w:sz w:val="28"/>
          <w:szCs w:val="28"/>
        </w:rPr>
        <w:t>ну</w:t>
      </w:r>
      <w:r w:rsidRPr="004D14F6">
        <w:rPr>
          <w:rFonts w:ascii="Times New Roman" w:hAnsi="Times New Roman" w:cs="Times New Roman"/>
          <w:sz w:val="28"/>
          <w:szCs w:val="28"/>
        </w:rPr>
        <w:t xml:space="preserve"> политической жизни стремительно ворвались две новые партии – Подемос(Podemos –«Мы можем») и Сьюдаданос (</w:t>
      </w:r>
      <w:r w:rsidRPr="004D14F6">
        <w:rPr>
          <w:rFonts w:ascii="Times New Roman" w:hAnsi="Times New Roman" w:cs="Times New Roman"/>
          <w:sz w:val="28"/>
          <w:szCs w:val="28"/>
          <w:lang w:val="en-US"/>
        </w:rPr>
        <w:t>Ciudadanos</w:t>
      </w:r>
      <w:r w:rsidRPr="004D14F6">
        <w:rPr>
          <w:rFonts w:ascii="Times New Roman" w:hAnsi="Times New Roman" w:cs="Times New Roman"/>
          <w:sz w:val="28"/>
          <w:szCs w:val="28"/>
        </w:rPr>
        <w:t xml:space="preserve"> – «Граждане»)</w:t>
      </w:r>
      <w:r w:rsidR="00936AB5" w:rsidRPr="004D14F6">
        <w:rPr>
          <w:rFonts w:ascii="Times New Roman" w:hAnsi="Times New Roman" w:cs="Times New Roman"/>
          <w:sz w:val="28"/>
          <w:szCs w:val="28"/>
        </w:rPr>
        <w:t>.</w:t>
      </w:r>
      <w:r w:rsidR="00451284" w:rsidRPr="004D14F6">
        <w:rPr>
          <w:rFonts w:ascii="Times New Roman" w:hAnsi="Times New Roman" w:cs="Times New Roman"/>
          <w:sz w:val="28"/>
          <w:szCs w:val="28"/>
        </w:rPr>
        <w:t xml:space="preserve"> На смену бипартизму пришла многопартийность</w:t>
      </w:r>
      <w:r w:rsidR="009750FF" w:rsidRPr="004D14F6">
        <w:rPr>
          <w:rFonts w:ascii="Times New Roman" w:hAnsi="Times New Roman" w:cs="Times New Roman"/>
          <w:sz w:val="28"/>
          <w:szCs w:val="28"/>
        </w:rPr>
        <w:t xml:space="preserve">, которая, </w:t>
      </w:r>
      <w:r w:rsidR="00E17B7F" w:rsidRPr="004D14F6">
        <w:rPr>
          <w:rFonts w:ascii="Times New Roman" w:hAnsi="Times New Roman" w:cs="Times New Roman"/>
          <w:sz w:val="28"/>
          <w:szCs w:val="28"/>
        </w:rPr>
        <w:t>однако, пока не принесла обществу долгожданной стабильности. Напротив, при ней увеличились политические риски, увеличилась непредсказуемость социально-политического развития Испании.</w:t>
      </w:r>
      <w:r w:rsidR="00D810C2" w:rsidRPr="004D14F6">
        <w:rPr>
          <w:rFonts w:ascii="Times New Roman" w:hAnsi="Times New Roman" w:cs="Times New Roman"/>
          <w:sz w:val="28"/>
          <w:szCs w:val="28"/>
        </w:rPr>
        <w:t xml:space="preserve"> Зачастую партийные элиты руководствуются  не общенациональными, а узкопартийными интересами, собственными амбициями.</w:t>
      </w:r>
      <w:r w:rsidR="00676DCD" w:rsidRPr="004D14F6">
        <w:rPr>
          <w:rFonts w:ascii="Times New Roman" w:hAnsi="Times New Roman" w:cs="Times New Roman"/>
          <w:sz w:val="28"/>
          <w:szCs w:val="28"/>
        </w:rPr>
        <w:t>Неспособностью партий договориться объясняется то, что Испания 10 месяцев – с января по октябрь 2016 г. прожила без постоянного правительства – обстоятельство,</w:t>
      </w:r>
      <w:r w:rsidR="009750FF" w:rsidRPr="004D14F6">
        <w:rPr>
          <w:rFonts w:ascii="Times New Roman" w:hAnsi="Times New Roman" w:cs="Times New Roman"/>
          <w:sz w:val="28"/>
          <w:szCs w:val="28"/>
        </w:rPr>
        <w:t xml:space="preserve"> еще больше усилившее отчуждение масс от политической системы.</w:t>
      </w:r>
    </w:p>
    <w:p w:rsidR="00C6728E" w:rsidRPr="004D14F6" w:rsidRDefault="00C8317A" w:rsidP="00C6728E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Кризис парламентской демократии проявляетс</w:t>
      </w:r>
      <w:r w:rsidR="00633317" w:rsidRPr="004D14F6">
        <w:rPr>
          <w:rFonts w:ascii="Times New Roman" w:hAnsi="Times New Roman" w:cs="Times New Roman"/>
          <w:sz w:val="28"/>
          <w:szCs w:val="28"/>
        </w:rPr>
        <w:t>я и во многих других областях</w:t>
      </w:r>
      <w:bookmarkStart w:id="0" w:name="_GoBack"/>
      <w:bookmarkEnd w:id="0"/>
      <w:r w:rsidR="00BA5673" w:rsidRPr="004D14F6">
        <w:rPr>
          <w:rFonts w:ascii="Times New Roman" w:hAnsi="Times New Roman" w:cs="Times New Roman"/>
          <w:sz w:val="28"/>
          <w:szCs w:val="28"/>
        </w:rPr>
        <w:t>.  В структуре власти существует очевидный дисбаланс в пользу власти исполнительной</w:t>
      </w:r>
      <w:r w:rsidR="00C6728E" w:rsidRPr="004D14F6">
        <w:rPr>
          <w:rFonts w:ascii="Times New Roman" w:hAnsi="Times New Roman" w:cs="Times New Roman"/>
          <w:sz w:val="28"/>
          <w:szCs w:val="28"/>
        </w:rPr>
        <w:t xml:space="preserve">. Интенсивность законодательной деятельности кортесов невысока в силу неразвитой политической культуры парламентаризма. В нормотворческой деятельности активно участвует правительство, издавая </w:t>
      </w:r>
      <w:r w:rsidR="00C6728E" w:rsidRPr="004D14F6">
        <w:rPr>
          <w:rFonts w:ascii="Times New Roman" w:hAnsi="Times New Roman" w:cs="Times New Roman"/>
          <w:sz w:val="28"/>
          <w:szCs w:val="28"/>
        </w:rPr>
        <w:lastRenderedPageBreak/>
        <w:t>законы-декреты, составляющие значительную часть всех принимаемых законодательных актов. В серьезных изменениях нуждается судебная система. Хотя конституция устанавливает принцип независимости судебной власти от исполнительной, на практике он не реализуется.</w:t>
      </w:r>
    </w:p>
    <w:p w:rsidR="00C6728E" w:rsidRPr="004D14F6" w:rsidRDefault="00C6728E" w:rsidP="00C6728E">
      <w:pPr>
        <w:jc w:val="both"/>
        <w:rPr>
          <w:rFonts w:ascii="Times New Roman" w:hAnsi="Times New Roman" w:cs="Times New Roman"/>
          <w:sz w:val="28"/>
          <w:szCs w:val="28"/>
        </w:rPr>
      </w:pPr>
      <w:r w:rsidRPr="004D14F6">
        <w:rPr>
          <w:rFonts w:ascii="Times New Roman" w:hAnsi="Times New Roman" w:cs="Times New Roman"/>
          <w:sz w:val="28"/>
          <w:szCs w:val="28"/>
        </w:rPr>
        <w:t>Кризис парламентской системы в немалой степени определяется  либо устарелостью либо необходимостью конкретизации  ряда положений конституции, принятой в 1978 г., когда переход к демократии еще не был завершен.</w:t>
      </w:r>
    </w:p>
    <w:p w:rsidR="00C6728E" w:rsidRPr="004D14F6" w:rsidRDefault="00C6728E" w:rsidP="00C67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8E" w:rsidRPr="004D14F6" w:rsidRDefault="00C6728E" w:rsidP="00FD7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0C2" w:rsidRPr="004D14F6" w:rsidRDefault="00D810C2" w:rsidP="00FD7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FD" w:rsidRPr="004D14F6" w:rsidRDefault="00D845FD" w:rsidP="00FD75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5FD" w:rsidRPr="004D14F6" w:rsidSect="009C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1AF4"/>
    <w:rsid w:val="000153E5"/>
    <w:rsid w:val="000E60DA"/>
    <w:rsid w:val="00141AA9"/>
    <w:rsid w:val="00171AF4"/>
    <w:rsid w:val="001A3D2F"/>
    <w:rsid w:val="00362CEC"/>
    <w:rsid w:val="00430F7B"/>
    <w:rsid w:val="00451284"/>
    <w:rsid w:val="004D14F6"/>
    <w:rsid w:val="00537156"/>
    <w:rsid w:val="005679AB"/>
    <w:rsid w:val="005D6775"/>
    <w:rsid w:val="00633317"/>
    <w:rsid w:val="00676DCD"/>
    <w:rsid w:val="00750ADC"/>
    <w:rsid w:val="00800D9B"/>
    <w:rsid w:val="00885A0F"/>
    <w:rsid w:val="008C3F6C"/>
    <w:rsid w:val="00936AB5"/>
    <w:rsid w:val="009750FF"/>
    <w:rsid w:val="009C1FEE"/>
    <w:rsid w:val="00B767B2"/>
    <w:rsid w:val="00BA5673"/>
    <w:rsid w:val="00C6728E"/>
    <w:rsid w:val="00C7567B"/>
    <w:rsid w:val="00C8317A"/>
    <w:rsid w:val="00CC7B2A"/>
    <w:rsid w:val="00D06B40"/>
    <w:rsid w:val="00D57240"/>
    <w:rsid w:val="00D626BA"/>
    <w:rsid w:val="00D810C2"/>
    <w:rsid w:val="00D845FD"/>
    <w:rsid w:val="00DE710C"/>
    <w:rsid w:val="00E17B7F"/>
    <w:rsid w:val="00FD7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1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26</cp:revision>
  <dcterms:created xsi:type="dcterms:W3CDTF">2016-11-13T10:26:00Z</dcterms:created>
  <dcterms:modified xsi:type="dcterms:W3CDTF">2016-11-24T09:39:00Z</dcterms:modified>
</cp:coreProperties>
</file>