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289" w:rsidRDefault="004D4AAE" w:rsidP="00860289">
      <w:pPr>
        <w:spacing w:after="0" w:line="240" w:lineRule="auto"/>
        <w:rPr>
          <w:rFonts w:ascii="Times New Roman" w:hAnsi="Times New Roman" w:cs="Times New Roman"/>
          <w:b/>
          <w:sz w:val="28"/>
          <w:szCs w:val="28"/>
        </w:rPr>
      </w:pPr>
      <w:bookmarkStart w:id="0" w:name="_GoBack"/>
      <w:proofErr w:type="spellStart"/>
      <w:r w:rsidRPr="00E75EAD">
        <w:rPr>
          <w:rFonts w:ascii="Times New Roman" w:hAnsi="Times New Roman" w:cs="Times New Roman"/>
          <w:b/>
          <w:sz w:val="28"/>
          <w:szCs w:val="28"/>
        </w:rPr>
        <w:t>Стецко</w:t>
      </w:r>
      <w:proofErr w:type="spellEnd"/>
      <w:r w:rsidRPr="00E75EAD">
        <w:rPr>
          <w:rFonts w:ascii="Times New Roman" w:hAnsi="Times New Roman" w:cs="Times New Roman"/>
          <w:b/>
          <w:sz w:val="28"/>
          <w:szCs w:val="28"/>
        </w:rPr>
        <w:t xml:space="preserve"> Елена Владимировна</w:t>
      </w:r>
      <w:bookmarkEnd w:id="0"/>
    </w:p>
    <w:p w:rsidR="004D4AAE" w:rsidRPr="00860289" w:rsidRDefault="004D4AAE" w:rsidP="00860289">
      <w:pPr>
        <w:spacing w:after="0" w:line="240" w:lineRule="auto"/>
        <w:rPr>
          <w:rFonts w:ascii="Times New Roman" w:hAnsi="Times New Roman" w:cs="Times New Roman"/>
          <w:b/>
          <w:sz w:val="28"/>
          <w:szCs w:val="28"/>
        </w:rPr>
      </w:pPr>
      <w:r w:rsidRPr="00E75EAD">
        <w:rPr>
          <w:rFonts w:ascii="Times New Roman" w:eastAsia="Times New Roman" w:hAnsi="Times New Roman" w:cs="Times New Roman"/>
          <w:sz w:val="28"/>
          <w:szCs w:val="28"/>
          <w:lang w:eastAsia="ru-RU"/>
        </w:rPr>
        <w:t>к.ф.н., доцент кафедры Мировой политики</w:t>
      </w:r>
    </w:p>
    <w:p w:rsidR="004D4AAE" w:rsidRPr="00E75EAD" w:rsidRDefault="004D4AAE" w:rsidP="00860289">
      <w:pPr>
        <w:spacing w:after="0" w:line="240" w:lineRule="auto"/>
        <w:rPr>
          <w:rFonts w:ascii="Times New Roman" w:eastAsia="Times New Roman" w:hAnsi="Times New Roman" w:cs="Times New Roman"/>
          <w:sz w:val="28"/>
          <w:szCs w:val="28"/>
          <w:lang w:eastAsia="ru-RU"/>
        </w:rPr>
      </w:pPr>
      <w:r w:rsidRPr="00E75EAD">
        <w:rPr>
          <w:rFonts w:ascii="Times New Roman" w:eastAsia="Times New Roman" w:hAnsi="Times New Roman" w:cs="Times New Roman"/>
          <w:sz w:val="28"/>
          <w:szCs w:val="28"/>
          <w:lang w:eastAsia="ru-RU"/>
        </w:rPr>
        <w:t>Факультета Международных отношений</w:t>
      </w:r>
    </w:p>
    <w:p w:rsidR="004D4AAE" w:rsidRPr="00E75EAD" w:rsidRDefault="004D4AAE" w:rsidP="00860289">
      <w:pPr>
        <w:spacing w:after="0" w:line="240" w:lineRule="auto"/>
        <w:rPr>
          <w:rFonts w:ascii="Times New Roman" w:eastAsia="Times New Roman" w:hAnsi="Times New Roman" w:cs="Times New Roman"/>
          <w:sz w:val="28"/>
          <w:szCs w:val="28"/>
          <w:lang w:eastAsia="ru-RU"/>
        </w:rPr>
      </w:pPr>
      <w:r w:rsidRPr="00E75EAD">
        <w:rPr>
          <w:rFonts w:ascii="Times New Roman" w:eastAsia="Times New Roman" w:hAnsi="Times New Roman" w:cs="Times New Roman"/>
          <w:sz w:val="28"/>
          <w:szCs w:val="28"/>
          <w:lang w:eastAsia="ru-RU"/>
        </w:rPr>
        <w:t>Санкт-Петербургского государственного университета</w:t>
      </w:r>
    </w:p>
    <w:p w:rsidR="004D4AAE" w:rsidRPr="00E75EAD" w:rsidRDefault="004D4AAE" w:rsidP="004D4AAE">
      <w:pPr>
        <w:spacing w:after="0" w:line="240" w:lineRule="auto"/>
        <w:jc w:val="both"/>
        <w:rPr>
          <w:rFonts w:ascii="Times New Roman" w:hAnsi="Times New Roman" w:cs="Times New Roman"/>
          <w:sz w:val="28"/>
          <w:szCs w:val="28"/>
        </w:rPr>
      </w:pPr>
    </w:p>
    <w:p w:rsidR="004D4AAE" w:rsidRPr="00106A5A" w:rsidRDefault="004D4AAE" w:rsidP="004D4AAE">
      <w:pPr>
        <w:jc w:val="center"/>
        <w:rPr>
          <w:rFonts w:ascii="Times New Roman" w:hAnsi="Times New Roman" w:cs="Times New Roman"/>
          <w:i/>
          <w:sz w:val="28"/>
          <w:szCs w:val="28"/>
        </w:rPr>
      </w:pPr>
      <w:r w:rsidRPr="00106A5A">
        <w:rPr>
          <w:rFonts w:ascii="Times New Roman" w:hAnsi="Times New Roman" w:cs="Times New Roman"/>
          <w:i/>
          <w:sz w:val="28"/>
          <w:szCs w:val="28"/>
        </w:rPr>
        <w:t xml:space="preserve">Некоторые аспекты анализа НПО стран ЕАЭС как </w:t>
      </w:r>
      <w:proofErr w:type="spellStart"/>
      <w:r w:rsidRPr="00106A5A">
        <w:rPr>
          <w:rFonts w:ascii="Times New Roman" w:hAnsi="Times New Roman" w:cs="Times New Roman"/>
          <w:i/>
          <w:sz w:val="28"/>
          <w:szCs w:val="28"/>
        </w:rPr>
        <w:t>акторов</w:t>
      </w:r>
      <w:proofErr w:type="spellEnd"/>
      <w:r w:rsidRPr="00106A5A">
        <w:rPr>
          <w:rFonts w:ascii="Times New Roman" w:hAnsi="Times New Roman" w:cs="Times New Roman"/>
          <w:i/>
          <w:sz w:val="28"/>
          <w:szCs w:val="28"/>
        </w:rPr>
        <w:t xml:space="preserve"> публичной дипломатии.</w:t>
      </w:r>
    </w:p>
    <w:p w:rsidR="004D4AAE" w:rsidRDefault="004D4AAE" w:rsidP="004D4AAE">
      <w:pPr>
        <w:ind w:firstLine="851"/>
        <w:jc w:val="both"/>
        <w:rPr>
          <w:rFonts w:ascii="Times New Roman" w:eastAsia="Calibri" w:hAnsi="Times New Roman" w:cs="Times New Roman"/>
          <w:sz w:val="28"/>
          <w:szCs w:val="28"/>
        </w:rPr>
      </w:pPr>
      <w:r w:rsidRPr="00DB149A">
        <w:rPr>
          <w:rFonts w:ascii="Times New Roman" w:eastAsia="Calibri" w:hAnsi="Times New Roman" w:cs="Times New Roman"/>
          <w:sz w:val="28"/>
          <w:szCs w:val="28"/>
        </w:rPr>
        <w:t xml:space="preserve">После распада СССР одним из главных проявлений </w:t>
      </w:r>
      <w:r>
        <w:rPr>
          <w:rFonts w:ascii="Times New Roman" w:eastAsia="Calibri" w:hAnsi="Times New Roman" w:cs="Times New Roman"/>
          <w:sz w:val="28"/>
          <w:szCs w:val="28"/>
        </w:rPr>
        <w:t>публичной дипломатии</w:t>
      </w:r>
      <w:r w:rsidRPr="00DB149A">
        <w:rPr>
          <w:rFonts w:ascii="Times New Roman" w:eastAsia="Calibri" w:hAnsi="Times New Roman" w:cs="Times New Roman"/>
          <w:sz w:val="28"/>
          <w:szCs w:val="28"/>
        </w:rPr>
        <w:t xml:space="preserve">  на постсоветском пространстве стала деятельность иностранных неправительственных организаций, направленная, прежде всего, на помощь населению в создании эффективной системы гражданского самоуправления, ответственности и самопомощи  - т.е. институтов гражданского общества. В западных странах они давно являются эффективными инструментами для диалога с властью и решения социальных проблем. Несмотря на тоталитарное прошлое, а также на культурные и </w:t>
      </w:r>
      <w:proofErr w:type="spellStart"/>
      <w:r w:rsidRPr="00DB149A">
        <w:rPr>
          <w:rFonts w:ascii="Times New Roman" w:eastAsia="Calibri" w:hAnsi="Times New Roman" w:cs="Times New Roman"/>
          <w:sz w:val="28"/>
          <w:szCs w:val="28"/>
        </w:rPr>
        <w:t>этно-конфессиональные</w:t>
      </w:r>
      <w:proofErr w:type="spellEnd"/>
      <w:r w:rsidRPr="00DB149A">
        <w:rPr>
          <w:rFonts w:ascii="Times New Roman" w:eastAsia="Calibri" w:hAnsi="Times New Roman" w:cs="Times New Roman"/>
          <w:sz w:val="28"/>
          <w:szCs w:val="28"/>
        </w:rPr>
        <w:t xml:space="preserve"> различия в разных постсоветских государствах, идея НПО как базовой структуры гражданского общества прижилась и дала всходы в виде появления (и ежегодного увеличения численности) национальных неправительственных и некоммерческих организаций.</w:t>
      </w:r>
    </w:p>
    <w:p w:rsidR="004D4AAE" w:rsidRDefault="004D4AAE" w:rsidP="004D4AAE">
      <w:pPr>
        <w:ind w:firstLine="851"/>
        <w:jc w:val="both"/>
        <w:rPr>
          <w:rFonts w:ascii="Times New Roman" w:hAnsi="Times New Roman" w:cs="Times New Roman"/>
          <w:sz w:val="28"/>
          <w:szCs w:val="28"/>
        </w:rPr>
      </w:pPr>
      <w:r>
        <w:rPr>
          <w:rFonts w:ascii="Times New Roman" w:hAnsi="Times New Roman" w:cs="Times New Roman"/>
          <w:sz w:val="28"/>
          <w:szCs w:val="28"/>
        </w:rPr>
        <w:t xml:space="preserve">Для установления возможностей наиболее эффективного взаимодействия между неправительственными организациями стран ЕАЭС и развития контактов на экспертном уровне следует обратить внимание  на такие аспекты как: национальные законодательства, регулирующие деятельность НПО; анализ общих и частных проблем развития «третьего сектора» в указанных странах; инициатива создания (степень независимости); источники финансирования. Для анализа «мозговых центров» важно посмотреть на источники </w:t>
      </w:r>
      <w:proofErr w:type="spellStart"/>
      <w:r>
        <w:rPr>
          <w:rFonts w:ascii="Times New Roman" w:hAnsi="Times New Roman" w:cs="Times New Roman"/>
          <w:sz w:val="28"/>
          <w:szCs w:val="28"/>
        </w:rPr>
        <w:t>рекрутирования</w:t>
      </w:r>
      <w:proofErr w:type="spellEnd"/>
      <w:r>
        <w:rPr>
          <w:rFonts w:ascii="Times New Roman" w:hAnsi="Times New Roman" w:cs="Times New Roman"/>
          <w:sz w:val="28"/>
          <w:szCs w:val="28"/>
        </w:rPr>
        <w:t xml:space="preserve"> экспертов и взаимодействие с </w:t>
      </w:r>
      <w:proofErr w:type="spellStart"/>
      <w:r>
        <w:rPr>
          <w:rFonts w:ascii="Times New Roman" w:hAnsi="Times New Roman" w:cs="Times New Roman"/>
          <w:sz w:val="28"/>
          <w:szCs w:val="28"/>
        </w:rPr>
        <w:t>медиаресурсами</w:t>
      </w:r>
      <w:proofErr w:type="spellEnd"/>
      <w:r>
        <w:rPr>
          <w:rFonts w:ascii="Times New Roman" w:hAnsi="Times New Roman" w:cs="Times New Roman"/>
          <w:sz w:val="28"/>
          <w:szCs w:val="28"/>
        </w:rPr>
        <w:t>.</w:t>
      </w:r>
    </w:p>
    <w:p w:rsidR="004D4AAE" w:rsidRPr="009B741A" w:rsidRDefault="004D4AAE" w:rsidP="004D4AAE">
      <w:pPr>
        <w:ind w:firstLine="851"/>
        <w:jc w:val="both"/>
        <w:rPr>
          <w:rFonts w:ascii="Times New Roman" w:hAnsi="Times New Roman" w:cs="Times New Roman"/>
          <w:sz w:val="28"/>
          <w:szCs w:val="28"/>
        </w:rPr>
      </w:pPr>
      <w:r w:rsidRPr="009B741A">
        <w:rPr>
          <w:rFonts w:ascii="Times New Roman" w:hAnsi="Times New Roman" w:cs="Times New Roman"/>
          <w:sz w:val="28"/>
          <w:szCs w:val="28"/>
        </w:rPr>
        <w:t xml:space="preserve">В целом, проблемы развития НПО в странах ЕАЭС определяются следующими факторами: </w:t>
      </w:r>
    </w:p>
    <w:p w:rsidR="004D4AAE" w:rsidRPr="009B741A" w:rsidRDefault="004D4AAE" w:rsidP="004D4AAE">
      <w:pPr>
        <w:ind w:firstLine="851"/>
        <w:jc w:val="both"/>
        <w:rPr>
          <w:rFonts w:ascii="Times New Roman" w:hAnsi="Times New Roman" w:cs="Times New Roman"/>
          <w:sz w:val="28"/>
          <w:szCs w:val="28"/>
        </w:rPr>
      </w:pPr>
      <w:r w:rsidRPr="009B741A">
        <w:rPr>
          <w:rFonts w:ascii="Times New Roman" w:hAnsi="Times New Roman" w:cs="Times New Roman"/>
          <w:bCs/>
          <w:sz w:val="28"/>
          <w:szCs w:val="28"/>
        </w:rPr>
        <w:t>1</w:t>
      </w:r>
      <w:r w:rsidRPr="009B741A">
        <w:rPr>
          <w:rFonts w:ascii="Times New Roman" w:hAnsi="Times New Roman" w:cs="Times New Roman"/>
          <w:sz w:val="28"/>
          <w:szCs w:val="28"/>
        </w:rPr>
        <w:t>. Противоречия между национальными элитами и  «зависимыми» НПО.</w:t>
      </w:r>
    </w:p>
    <w:p w:rsidR="004D4AAE" w:rsidRPr="009B741A" w:rsidRDefault="004D4AAE" w:rsidP="004D4AAE">
      <w:pPr>
        <w:ind w:firstLine="851"/>
        <w:jc w:val="both"/>
        <w:rPr>
          <w:rFonts w:ascii="Times New Roman" w:hAnsi="Times New Roman" w:cs="Times New Roman"/>
          <w:sz w:val="28"/>
          <w:szCs w:val="28"/>
        </w:rPr>
      </w:pPr>
      <w:r w:rsidRPr="009B741A">
        <w:rPr>
          <w:rFonts w:ascii="Times New Roman" w:hAnsi="Times New Roman" w:cs="Times New Roman"/>
          <w:bCs/>
          <w:sz w:val="28"/>
          <w:szCs w:val="28"/>
        </w:rPr>
        <w:t>2.</w:t>
      </w:r>
      <w:r w:rsidRPr="009B741A">
        <w:rPr>
          <w:rFonts w:ascii="Times New Roman" w:hAnsi="Times New Roman" w:cs="Times New Roman"/>
          <w:sz w:val="28"/>
          <w:szCs w:val="28"/>
        </w:rPr>
        <w:t xml:space="preserve"> Проблемы в структуре и деятельности самих неправительственных организаций: </w:t>
      </w:r>
    </w:p>
    <w:p w:rsidR="004D4AAE" w:rsidRPr="009B741A" w:rsidRDefault="004D4AAE" w:rsidP="004D4AAE">
      <w:pPr>
        <w:ind w:firstLine="851"/>
        <w:jc w:val="both"/>
        <w:rPr>
          <w:rFonts w:ascii="Times New Roman" w:hAnsi="Times New Roman" w:cs="Times New Roman"/>
          <w:sz w:val="28"/>
          <w:szCs w:val="28"/>
        </w:rPr>
      </w:pPr>
      <w:r w:rsidRPr="009B741A">
        <w:rPr>
          <w:rFonts w:ascii="Times New Roman" w:hAnsi="Times New Roman" w:cs="Times New Roman"/>
          <w:sz w:val="28"/>
          <w:szCs w:val="28"/>
        </w:rPr>
        <w:t xml:space="preserve">- зависимость от доноров, </w:t>
      </w:r>
    </w:p>
    <w:p w:rsidR="004D4AAE" w:rsidRPr="009B741A" w:rsidRDefault="004D4AAE" w:rsidP="004D4AAE">
      <w:pPr>
        <w:ind w:firstLine="851"/>
        <w:jc w:val="both"/>
        <w:rPr>
          <w:rFonts w:ascii="Times New Roman" w:hAnsi="Times New Roman" w:cs="Times New Roman"/>
          <w:sz w:val="28"/>
          <w:szCs w:val="28"/>
        </w:rPr>
      </w:pPr>
      <w:r w:rsidRPr="009B741A">
        <w:rPr>
          <w:rFonts w:ascii="Times New Roman" w:hAnsi="Times New Roman" w:cs="Times New Roman"/>
          <w:sz w:val="28"/>
          <w:szCs w:val="28"/>
        </w:rPr>
        <w:t xml:space="preserve">- патерналистские ожидания, </w:t>
      </w:r>
    </w:p>
    <w:p w:rsidR="004D4AAE" w:rsidRPr="009B741A" w:rsidRDefault="004D4AAE" w:rsidP="004D4AAE">
      <w:pPr>
        <w:ind w:firstLine="851"/>
        <w:jc w:val="both"/>
        <w:rPr>
          <w:rFonts w:ascii="Times New Roman" w:hAnsi="Times New Roman" w:cs="Times New Roman"/>
          <w:sz w:val="28"/>
          <w:szCs w:val="28"/>
        </w:rPr>
      </w:pPr>
      <w:r w:rsidRPr="009B741A">
        <w:rPr>
          <w:rFonts w:ascii="Times New Roman" w:hAnsi="Times New Roman" w:cs="Times New Roman"/>
          <w:sz w:val="28"/>
          <w:szCs w:val="28"/>
        </w:rPr>
        <w:lastRenderedPageBreak/>
        <w:t xml:space="preserve">- коррупция, </w:t>
      </w:r>
    </w:p>
    <w:p w:rsidR="004D4AAE" w:rsidRPr="009B741A" w:rsidRDefault="004D4AAE" w:rsidP="004D4AAE">
      <w:pPr>
        <w:ind w:firstLine="851"/>
        <w:jc w:val="both"/>
        <w:rPr>
          <w:rFonts w:ascii="Times New Roman" w:hAnsi="Times New Roman" w:cs="Times New Roman"/>
          <w:sz w:val="28"/>
          <w:szCs w:val="28"/>
        </w:rPr>
      </w:pPr>
      <w:r w:rsidRPr="009B741A">
        <w:rPr>
          <w:rFonts w:ascii="Times New Roman" w:hAnsi="Times New Roman" w:cs="Times New Roman"/>
          <w:sz w:val="28"/>
          <w:szCs w:val="28"/>
        </w:rPr>
        <w:t xml:space="preserve">- непрофессионализм сотрудников, </w:t>
      </w:r>
    </w:p>
    <w:p w:rsidR="004D4AAE" w:rsidRPr="009B741A" w:rsidRDefault="004D4AAE" w:rsidP="004D4AAE">
      <w:pPr>
        <w:ind w:firstLine="851"/>
        <w:jc w:val="both"/>
        <w:rPr>
          <w:rFonts w:ascii="Times New Roman" w:hAnsi="Times New Roman" w:cs="Times New Roman"/>
          <w:sz w:val="28"/>
          <w:szCs w:val="28"/>
        </w:rPr>
      </w:pPr>
      <w:r w:rsidRPr="009B741A">
        <w:rPr>
          <w:rFonts w:ascii="Times New Roman" w:hAnsi="Times New Roman" w:cs="Times New Roman"/>
          <w:sz w:val="28"/>
          <w:szCs w:val="28"/>
        </w:rPr>
        <w:t xml:space="preserve">- слабая помощь государства, </w:t>
      </w:r>
    </w:p>
    <w:p w:rsidR="004D4AAE" w:rsidRPr="009B741A" w:rsidRDefault="004D4AAE" w:rsidP="004D4AAE">
      <w:pPr>
        <w:ind w:firstLine="851"/>
        <w:jc w:val="both"/>
        <w:rPr>
          <w:rFonts w:ascii="Times New Roman" w:hAnsi="Times New Roman" w:cs="Times New Roman"/>
          <w:sz w:val="28"/>
          <w:szCs w:val="28"/>
        </w:rPr>
      </w:pPr>
      <w:r w:rsidRPr="009B741A">
        <w:rPr>
          <w:rFonts w:ascii="Times New Roman" w:hAnsi="Times New Roman" w:cs="Times New Roman"/>
          <w:sz w:val="28"/>
          <w:szCs w:val="28"/>
        </w:rPr>
        <w:t>- проблемы с законодательством об НПО.</w:t>
      </w:r>
    </w:p>
    <w:p w:rsidR="004D4AAE" w:rsidRPr="009B741A" w:rsidRDefault="004D4AAE" w:rsidP="004D4AAE">
      <w:pPr>
        <w:ind w:firstLine="851"/>
        <w:jc w:val="both"/>
        <w:rPr>
          <w:rFonts w:ascii="Times New Roman" w:hAnsi="Times New Roman" w:cs="Times New Roman"/>
          <w:b/>
          <w:sz w:val="28"/>
          <w:szCs w:val="28"/>
        </w:rPr>
      </w:pPr>
      <w:r w:rsidRPr="009B741A">
        <w:rPr>
          <w:rFonts w:ascii="Times New Roman" w:hAnsi="Times New Roman" w:cs="Times New Roman"/>
          <w:bCs/>
          <w:sz w:val="28"/>
          <w:szCs w:val="28"/>
        </w:rPr>
        <w:t>3.</w:t>
      </w:r>
      <w:r w:rsidRPr="009B741A">
        <w:rPr>
          <w:rFonts w:ascii="Times New Roman" w:hAnsi="Times New Roman" w:cs="Times New Roman"/>
          <w:sz w:val="28"/>
          <w:szCs w:val="28"/>
        </w:rPr>
        <w:t xml:space="preserve"> Изменение политической и экономической ситуации в Российской Федерации и формирование её нового статуса на мировой арене.</w:t>
      </w:r>
    </w:p>
    <w:p w:rsidR="004D4AAE" w:rsidRPr="001D6E0A" w:rsidRDefault="004D4AAE" w:rsidP="004D4AAE">
      <w:pPr>
        <w:ind w:firstLine="851"/>
        <w:jc w:val="both"/>
        <w:rPr>
          <w:rFonts w:ascii="Times New Roman" w:hAnsi="Times New Roman" w:cs="Times New Roman"/>
          <w:bCs/>
          <w:iCs/>
          <w:sz w:val="28"/>
          <w:szCs w:val="28"/>
        </w:rPr>
      </w:pPr>
      <w:r w:rsidRPr="001D6E0A">
        <w:rPr>
          <w:rFonts w:ascii="Times New Roman" w:hAnsi="Times New Roman" w:cs="Times New Roman"/>
          <w:bCs/>
          <w:iCs/>
          <w:sz w:val="28"/>
          <w:szCs w:val="28"/>
        </w:rPr>
        <w:t xml:space="preserve">В политическом смысле, наличие зависимых и независимых «мозговых центров» со своими программами  и их соотношение в разных государствах ЕАЭС говорит: во-первых, о степени устойчивости правящих элит, а также  - о выборе стратегии этой устойчивости внутри страны. Поскольку все центры по своему юридическому статусу являются НПО, то властями либо допускается возможность зарубежного финансирования, либо отдаётся предпочтение государственному финансированию. Что из этого является наиболее эффективным методом – вопрос для отдельной дискуссии. </w:t>
      </w:r>
    </w:p>
    <w:p w:rsidR="004D4AAE" w:rsidRPr="001D6E0A" w:rsidRDefault="004D4AAE" w:rsidP="004D4AAE">
      <w:pPr>
        <w:ind w:firstLine="851"/>
        <w:jc w:val="both"/>
        <w:rPr>
          <w:rFonts w:ascii="Times New Roman" w:hAnsi="Times New Roman" w:cs="Times New Roman"/>
          <w:bCs/>
          <w:iCs/>
          <w:sz w:val="28"/>
          <w:szCs w:val="28"/>
        </w:rPr>
      </w:pPr>
      <w:r w:rsidRPr="001D6E0A">
        <w:rPr>
          <w:rFonts w:ascii="Times New Roman" w:hAnsi="Times New Roman" w:cs="Times New Roman"/>
          <w:bCs/>
          <w:iCs/>
          <w:sz w:val="28"/>
          <w:szCs w:val="28"/>
        </w:rPr>
        <w:t xml:space="preserve"> Во-вторых, если исследовать качество </w:t>
      </w:r>
      <w:proofErr w:type="spellStart"/>
      <w:r w:rsidRPr="001D6E0A">
        <w:rPr>
          <w:rFonts w:ascii="Times New Roman" w:hAnsi="Times New Roman" w:cs="Times New Roman"/>
          <w:bCs/>
          <w:iCs/>
          <w:sz w:val="28"/>
          <w:szCs w:val="28"/>
        </w:rPr>
        <w:t>контента</w:t>
      </w:r>
      <w:proofErr w:type="spellEnd"/>
      <w:r w:rsidRPr="001D6E0A">
        <w:rPr>
          <w:rFonts w:ascii="Times New Roman" w:hAnsi="Times New Roman" w:cs="Times New Roman"/>
          <w:bCs/>
          <w:iCs/>
          <w:sz w:val="28"/>
          <w:szCs w:val="28"/>
        </w:rPr>
        <w:t xml:space="preserve"> «мозговых центров» – можно сделать вывод о желательной или  даже стратегической позиции для правящих элит в интеграционном пространстве. Чаще всего эта позиция сигнализирует о пределах интеграции или даже о пределах  взаимопонимания, если ситуация в двусторонних отношениях  обостряется.</w:t>
      </w:r>
    </w:p>
    <w:p w:rsidR="004D4AAE" w:rsidRPr="00DB149A" w:rsidRDefault="004D4AAE" w:rsidP="004D4AAE">
      <w:pPr>
        <w:ind w:firstLine="851"/>
        <w:jc w:val="both"/>
        <w:rPr>
          <w:rFonts w:ascii="Times New Roman" w:hAnsi="Times New Roman" w:cs="Times New Roman"/>
          <w:sz w:val="28"/>
          <w:szCs w:val="28"/>
        </w:rPr>
      </w:pPr>
    </w:p>
    <w:p w:rsidR="00DD6C51" w:rsidRDefault="00FE4280"/>
    <w:sectPr w:rsidR="00DD6C51" w:rsidSect="00F750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280" w:rsidRDefault="00FE4280" w:rsidP="008D53BA">
      <w:pPr>
        <w:spacing w:after="0" w:line="240" w:lineRule="auto"/>
      </w:pPr>
      <w:r>
        <w:separator/>
      </w:r>
    </w:p>
  </w:endnote>
  <w:endnote w:type="continuationSeparator" w:id="0">
    <w:p w:rsidR="00FE4280" w:rsidRDefault="00FE4280" w:rsidP="008D53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280" w:rsidRDefault="00FE4280" w:rsidP="008D53BA">
      <w:pPr>
        <w:spacing w:after="0" w:line="240" w:lineRule="auto"/>
      </w:pPr>
      <w:r>
        <w:separator/>
      </w:r>
    </w:p>
  </w:footnote>
  <w:footnote w:type="continuationSeparator" w:id="0">
    <w:p w:rsidR="00FE4280" w:rsidRDefault="00FE4280" w:rsidP="008D53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C2539"/>
    <w:multiLevelType w:val="hybridMultilevel"/>
    <w:tmpl w:val="5DE44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761364"/>
    <w:multiLevelType w:val="hybridMultilevel"/>
    <w:tmpl w:val="AA0C2C9A"/>
    <w:lvl w:ilvl="0" w:tplc="9F6A3D30">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proofState w:spelling="clean" w:grammar="clean"/>
  <w:defaultTabStop w:val="708"/>
  <w:characterSpacingControl w:val="doNotCompress"/>
  <w:footnotePr>
    <w:footnote w:id="-1"/>
    <w:footnote w:id="0"/>
  </w:footnotePr>
  <w:endnotePr>
    <w:endnote w:id="-1"/>
    <w:endnote w:id="0"/>
  </w:endnotePr>
  <w:compat/>
  <w:rsids>
    <w:rsidRoot w:val="008D53BA"/>
    <w:rsid w:val="001D6ED4"/>
    <w:rsid w:val="00257306"/>
    <w:rsid w:val="0035291D"/>
    <w:rsid w:val="00412010"/>
    <w:rsid w:val="004D4AAE"/>
    <w:rsid w:val="0052598D"/>
    <w:rsid w:val="00860289"/>
    <w:rsid w:val="008D53BA"/>
    <w:rsid w:val="00933109"/>
    <w:rsid w:val="00E702B1"/>
    <w:rsid w:val="00EF3440"/>
    <w:rsid w:val="00F60BDB"/>
    <w:rsid w:val="00F75015"/>
    <w:rsid w:val="00FE42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3BA"/>
    <w:rPr>
      <w:rFonts w:asciiTheme="minorHAnsi" w:hAnsiTheme="minorHAnsi" w:cstheme="minorBidi"/>
      <w:sz w:val="22"/>
      <w:szCs w:val="22"/>
    </w:rPr>
  </w:style>
  <w:style w:type="paragraph" w:styleId="1">
    <w:name w:val="heading 1"/>
    <w:basedOn w:val="a"/>
    <w:link w:val="10"/>
    <w:uiPriority w:val="9"/>
    <w:qFormat/>
    <w:rsid w:val="005259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53BA"/>
    <w:rPr>
      <w:color w:val="0000FF" w:themeColor="hyperlink"/>
      <w:u w:val="single"/>
    </w:rPr>
  </w:style>
  <w:style w:type="paragraph" w:styleId="a4">
    <w:name w:val="footnote text"/>
    <w:basedOn w:val="a"/>
    <w:link w:val="a5"/>
    <w:uiPriority w:val="99"/>
    <w:semiHidden/>
    <w:unhideWhenUsed/>
    <w:rsid w:val="008D53BA"/>
    <w:pPr>
      <w:spacing w:after="0" w:line="240" w:lineRule="auto"/>
    </w:pPr>
    <w:rPr>
      <w:sz w:val="20"/>
      <w:szCs w:val="20"/>
    </w:rPr>
  </w:style>
  <w:style w:type="character" w:customStyle="1" w:styleId="a5">
    <w:name w:val="Текст сноски Знак"/>
    <w:basedOn w:val="a0"/>
    <w:link w:val="a4"/>
    <w:uiPriority w:val="99"/>
    <w:semiHidden/>
    <w:rsid w:val="008D53BA"/>
    <w:rPr>
      <w:rFonts w:asciiTheme="minorHAnsi" w:hAnsiTheme="minorHAnsi" w:cstheme="minorBidi"/>
    </w:rPr>
  </w:style>
  <w:style w:type="character" w:styleId="a6">
    <w:name w:val="footnote reference"/>
    <w:basedOn w:val="a0"/>
    <w:uiPriority w:val="99"/>
    <w:semiHidden/>
    <w:unhideWhenUsed/>
    <w:rsid w:val="008D53BA"/>
    <w:rPr>
      <w:vertAlign w:val="superscript"/>
    </w:rPr>
  </w:style>
  <w:style w:type="paragraph" w:styleId="a7">
    <w:name w:val="List Paragraph"/>
    <w:basedOn w:val="a"/>
    <w:uiPriority w:val="34"/>
    <w:qFormat/>
    <w:rsid w:val="008D53BA"/>
    <w:pPr>
      <w:ind w:left="720"/>
      <w:contextualSpacing/>
    </w:pPr>
  </w:style>
  <w:style w:type="paragraph" w:customStyle="1" w:styleId="a8">
    <w:name w:val="По умолчанию"/>
    <w:rsid w:val="008D53BA"/>
    <w:pPr>
      <w:pBdr>
        <w:top w:val="nil"/>
        <w:left w:val="nil"/>
        <w:bottom w:val="nil"/>
        <w:right w:val="nil"/>
        <w:between w:val="nil"/>
        <w:bar w:val="nil"/>
      </w:pBdr>
      <w:spacing w:after="0" w:line="240" w:lineRule="auto"/>
    </w:pPr>
    <w:rPr>
      <w:rFonts w:ascii="Helvetica" w:eastAsia="Arial Unicode MS" w:hAnsi="Helvetica" w:cs="Arial Unicode MS"/>
      <w:color w:val="000000"/>
      <w:sz w:val="22"/>
      <w:szCs w:val="22"/>
      <w:bdr w:val="nil"/>
      <w:lang w:eastAsia="ru-RU"/>
    </w:rPr>
  </w:style>
  <w:style w:type="character" w:customStyle="1" w:styleId="10">
    <w:name w:val="Заголовок 1 Знак"/>
    <w:basedOn w:val="a0"/>
    <w:link w:val="1"/>
    <w:uiPriority w:val="9"/>
    <w:rsid w:val="0052598D"/>
    <w:rPr>
      <w:rFonts w:eastAsia="Times New Roman"/>
      <w:b/>
      <w:bCs/>
      <w:kern w:val="36"/>
      <w:sz w:val="48"/>
      <w:szCs w:val="48"/>
      <w:lang w:eastAsia="ru-RU"/>
    </w:rPr>
  </w:style>
  <w:style w:type="character" w:customStyle="1" w:styleId="prew">
    <w:name w:val="prew"/>
    <w:basedOn w:val="a0"/>
    <w:rsid w:val="0052598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9B621CA-54E2-4060-8733-43ED9F3AB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2603</Characters>
  <Application>Microsoft Office Word</Application>
  <DocSecurity>0</DocSecurity>
  <Lines>55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Perevertov_I_A</dc:creator>
  <cp:lastModifiedBy>Perevertov_I_A</cp:lastModifiedBy>
  <cp:revision>2</cp:revision>
  <dcterms:created xsi:type="dcterms:W3CDTF">2016-12-05T13:59:00Z</dcterms:created>
  <dcterms:modified xsi:type="dcterms:W3CDTF">2016-12-05T13:59:00Z</dcterms:modified>
</cp:coreProperties>
</file>