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B33" w:rsidRPr="007250B1" w:rsidRDefault="007250B1" w:rsidP="00D736D7">
      <w:pPr>
        <w:spacing w:line="276" w:lineRule="auto"/>
        <w:ind w:firstLine="709"/>
        <w:jc w:val="left"/>
        <w:rPr>
          <w:sz w:val="28"/>
          <w:szCs w:val="28"/>
        </w:rPr>
      </w:pPr>
      <w:proofErr w:type="spellStart"/>
      <w:r w:rsidRPr="007250B1">
        <w:rPr>
          <w:sz w:val="28"/>
          <w:szCs w:val="28"/>
        </w:rPr>
        <w:t>Сюннерберг</w:t>
      </w:r>
      <w:proofErr w:type="spellEnd"/>
      <w:r w:rsidRPr="007250B1">
        <w:rPr>
          <w:sz w:val="28"/>
          <w:szCs w:val="28"/>
        </w:rPr>
        <w:t xml:space="preserve"> Максим Алексеевич</w:t>
      </w:r>
    </w:p>
    <w:p w:rsidR="007250B1" w:rsidRDefault="007250B1" w:rsidP="00D736D7">
      <w:pPr>
        <w:spacing w:line="276" w:lineRule="auto"/>
        <w:ind w:firstLine="709"/>
        <w:jc w:val="left"/>
        <w:rPr>
          <w:sz w:val="28"/>
          <w:szCs w:val="28"/>
        </w:rPr>
      </w:pPr>
      <w:r w:rsidRPr="007250B1">
        <w:rPr>
          <w:sz w:val="28"/>
          <w:szCs w:val="28"/>
        </w:rPr>
        <w:t>кандидат ис</w:t>
      </w:r>
      <w:r>
        <w:rPr>
          <w:sz w:val="28"/>
          <w:szCs w:val="28"/>
        </w:rPr>
        <w:t xml:space="preserve">торических наук, доцент </w:t>
      </w:r>
    </w:p>
    <w:p w:rsidR="007250B1" w:rsidRDefault="007250B1" w:rsidP="00D736D7">
      <w:pPr>
        <w:spacing w:line="276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Института стран Азии и Африки МГУ имени М.В. Ломоносова</w:t>
      </w:r>
    </w:p>
    <w:p w:rsidR="00D5074C" w:rsidRDefault="00D5074C" w:rsidP="00D736D7">
      <w:pPr>
        <w:spacing w:line="276" w:lineRule="auto"/>
        <w:ind w:firstLine="709"/>
        <w:jc w:val="left"/>
        <w:rPr>
          <w:sz w:val="28"/>
          <w:szCs w:val="28"/>
        </w:rPr>
      </w:pPr>
    </w:p>
    <w:p w:rsidR="007250B1" w:rsidRPr="00D736D7" w:rsidRDefault="007250B1" w:rsidP="007250B1">
      <w:pPr>
        <w:spacing w:before="120" w:after="120"/>
        <w:ind w:firstLine="709"/>
        <w:rPr>
          <w:b/>
          <w:sz w:val="28"/>
          <w:szCs w:val="28"/>
        </w:rPr>
      </w:pPr>
      <w:r w:rsidRPr="007250B1">
        <w:rPr>
          <w:sz w:val="28"/>
          <w:szCs w:val="28"/>
        </w:rPr>
        <w:t xml:space="preserve">  </w:t>
      </w:r>
      <w:r w:rsidRPr="007250B1">
        <w:rPr>
          <w:sz w:val="28"/>
          <w:szCs w:val="28"/>
        </w:rPr>
        <w:tab/>
      </w:r>
      <w:r w:rsidRPr="007250B1">
        <w:rPr>
          <w:b/>
          <w:sz w:val="28"/>
          <w:szCs w:val="28"/>
        </w:rPr>
        <w:t>Женщины в системе власти в традиционном Вьетнаме</w:t>
      </w:r>
    </w:p>
    <w:p w:rsidR="008E6A72" w:rsidRDefault="00AA2BFC" w:rsidP="007250B1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Под традиционным Вьетнамом принято подразумевать </w:t>
      </w:r>
      <w:proofErr w:type="spellStart"/>
      <w:r>
        <w:rPr>
          <w:rFonts w:cs="Times New Roman"/>
          <w:sz w:val="28"/>
          <w:szCs w:val="28"/>
        </w:rPr>
        <w:t>доколониальный</w:t>
      </w:r>
      <w:proofErr w:type="spellEnd"/>
      <w:r w:rsidR="008E6A72">
        <w:rPr>
          <w:rFonts w:cs="Times New Roman"/>
          <w:sz w:val="28"/>
          <w:szCs w:val="28"/>
        </w:rPr>
        <w:t xml:space="preserve"> период его истории. При этом на протяжении 2-го тысячелетия </w:t>
      </w:r>
      <w:proofErr w:type="spellStart"/>
      <w:r w:rsidR="008E6A72">
        <w:rPr>
          <w:rFonts w:cs="Times New Roman"/>
          <w:sz w:val="28"/>
          <w:szCs w:val="28"/>
        </w:rPr>
        <w:t>цивилизационная</w:t>
      </w:r>
      <w:proofErr w:type="spellEnd"/>
      <w:r w:rsidR="008E6A72">
        <w:rPr>
          <w:rFonts w:cs="Times New Roman"/>
          <w:sz w:val="28"/>
          <w:szCs w:val="28"/>
        </w:rPr>
        <w:t xml:space="preserve"> сущность Вьетнама, проявлявшаяся в </w:t>
      </w:r>
      <w:r w:rsidR="00431649">
        <w:rPr>
          <w:rFonts w:cs="Times New Roman"/>
          <w:sz w:val="28"/>
          <w:szCs w:val="28"/>
        </w:rPr>
        <w:t xml:space="preserve">т.ч. </w:t>
      </w:r>
      <w:r w:rsidR="008E6A72">
        <w:rPr>
          <w:rFonts w:cs="Times New Roman"/>
          <w:sz w:val="28"/>
          <w:szCs w:val="28"/>
        </w:rPr>
        <w:t>и в специфике вьетнамской государственности, не была чем-то неизмен</w:t>
      </w:r>
      <w:r w:rsidR="00431649">
        <w:rPr>
          <w:rFonts w:cs="Times New Roman"/>
          <w:sz w:val="28"/>
          <w:szCs w:val="28"/>
        </w:rPr>
        <w:t>ным. Многие процессы и явления «конфуцианского» периода</w:t>
      </w:r>
      <w:r w:rsidR="008E6A72">
        <w:rPr>
          <w:rFonts w:cs="Times New Roman"/>
          <w:sz w:val="28"/>
          <w:szCs w:val="28"/>
        </w:rPr>
        <w:t xml:space="preserve"> истории Вьетнама зачастую были совсем другими</w:t>
      </w:r>
      <w:r w:rsidR="00B6112E">
        <w:rPr>
          <w:rFonts w:cs="Times New Roman"/>
          <w:sz w:val="28"/>
          <w:szCs w:val="28"/>
        </w:rPr>
        <w:t xml:space="preserve"> или же имели иное содержание</w:t>
      </w:r>
      <w:r w:rsidR="008E6A72">
        <w:rPr>
          <w:rFonts w:cs="Times New Roman"/>
          <w:sz w:val="28"/>
          <w:szCs w:val="28"/>
        </w:rPr>
        <w:t xml:space="preserve"> в предшествующее время. Это важно учитывать и при обращении к женской составляющей исторического процесса Вьетнама. </w:t>
      </w:r>
    </w:p>
    <w:p w:rsidR="007250B1" w:rsidRDefault="007250B1" w:rsidP="007250B1">
      <w:pPr>
        <w:ind w:firstLine="709"/>
        <w:rPr>
          <w:rFonts w:cs="Times New Roman"/>
          <w:sz w:val="28"/>
          <w:szCs w:val="28"/>
        </w:rPr>
      </w:pPr>
      <w:proofErr w:type="gramStart"/>
      <w:r w:rsidRPr="007250B1">
        <w:rPr>
          <w:rFonts w:cs="Times New Roman"/>
          <w:sz w:val="28"/>
          <w:szCs w:val="28"/>
        </w:rPr>
        <w:t xml:space="preserve">Во Вьетнаме отношение к женщине и эволюция ее положения в семье и в обществе зависели от двух пластов вьетнамской культуры – </w:t>
      </w:r>
      <w:proofErr w:type="spellStart"/>
      <w:r w:rsidRPr="007250B1">
        <w:rPr>
          <w:rFonts w:cs="Times New Roman"/>
          <w:sz w:val="28"/>
          <w:szCs w:val="28"/>
        </w:rPr>
        <w:t>китаизированной</w:t>
      </w:r>
      <w:proofErr w:type="spellEnd"/>
      <w:r w:rsidRPr="007250B1">
        <w:rPr>
          <w:rFonts w:cs="Times New Roman"/>
          <w:sz w:val="28"/>
          <w:szCs w:val="28"/>
        </w:rPr>
        <w:t xml:space="preserve"> с сильным влиянием конфуцианской доктрины и местной народной, в которой были заметны традиции времен до эпохи «северной зависимости» от Китая, равно как и те элементы, что доминировали в стране до того, как конфуцианство стало государственной идеологией в </w:t>
      </w:r>
      <w:r w:rsidRPr="007250B1">
        <w:rPr>
          <w:rFonts w:cs="Times New Roman"/>
          <w:sz w:val="28"/>
          <w:szCs w:val="28"/>
          <w:lang w:val="en-US"/>
        </w:rPr>
        <w:t>XV</w:t>
      </w:r>
      <w:r w:rsidRPr="00D736D7">
        <w:rPr>
          <w:rFonts w:cs="Times New Roman"/>
          <w:sz w:val="28"/>
          <w:szCs w:val="28"/>
        </w:rPr>
        <w:t xml:space="preserve"> </w:t>
      </w:r>
      <w:r w:rsidRPr="007250B1">
        <w:rPr>
          <w:rFonts w:cs="Times New Roman"/>
          <w:sz w:val="28"/>
          <w:szCs w:val="28"/>
        </w:rPr>
        <w:t>в</w:t>
      </w:r>
      <w:proofErr w:type="gramEnd"/>
      <w:r w:rsidRPr="007250B1">
        <w:rPr>
          <w:rFonts w:cs="Times New Roman"/>
          <w:sz w:val="28"/>
          <w:szCs w:val="28"/>
        </w:rPr>
        <w:t xml:space="preserve">. </w:t>
      </w:r>
      <w:r w:rsidR="00B6112E">
        <w:rPr>
          <w:rFonts w:cs="Times New Roman"/>
          <w:sz w:val="28"/>
          <w:szCs w:val="28"/>
        </w:rPr>
        <w:t>Конфуцианская трактовка женщины исключительно как «преданной и верной мужу при его жизни и после его смерти» не оставляла ей замет</w:t>
      </w:r>
      <w:r w:rsidR="00DE1E85">
        <w:rPr>
          <w:rFonts w:cs="Times New Roman"/>
          <w:sz w:val="28"/>
          <w:szCs w:val="28"/>
        </w:rPr>
        <w:t>ного места в политических делах, ориентируя женщину только на семью.</w:t>
      </w:r>
      <w:r w:rsidR="00B6112E">
        <w:rPr>
          <w:rFonts w:cs="Times New Roman"/>
          <w:sz w:val="28"/>
          <w:szCs w:val="28"/>
        </w:rPr>
        <w:t xml:space="preserve"> В результате женские исторические личности</w:t>
      </w:r>
      <w:r w:rsidR="00DE1E85">
        <w:rPr>
          <w:rFonts w:cs="Times New Roman"/>
          <w:sz w:val="28"/>
          <w:szCs w:val="28"/>
        </w:rPr>
        <w:t>, так же как и структурная роль женщин во властных отношениях,</w:t>
      </w:r>
      <w:r w:rsidR="00B6112E">
        <w:rPr>
          <w:rFonts w:cs="Times New Roman"/>
          <w:sz w:val="28"/>
          <w:szCs w:val="28"/>
        </w:rPr>
        <w:t xml:space="preserve"> н</w:t>
      </w:r>
      <w:r w:rsidR="00DE1E85">
        <w:rPr>
          <w:rFonts w:cs="Times New Roman"/>
          <w:sz w:val="28"/>
          <w:szCs w:val="28"/>
        </w:rPr>
        <w:t>е получили серьезного освещения в трудах конфуцианских историографов</w:t>
      </w:r>
      <w:r w:rsidR="00B6112E">
        <w:rPr>
          <w:rFonts w:cs="Times New Roman"/>
          <w:sz w:val="28"/>
          <w:szCs w:val="28"/>
        </w:rPr>
        <w:t xml:space="preserve">. </w:t>
      </w:r>
    </w:p>
    <w:p w:rsidR="00B6112E" w:rsidRDefault="00360CCC" w:rsidP="007250B1">
      <w:pPr>
        <w:ind w:firstLine="709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Проведенное на базе летописей изучение политической истории Вьетнама, особенно в период становления империи после обретения независимости от Китая, показывает, что </w:t>
      </w:r>
      <w:r w:rsidRPr="00661C30">
        <w:rPr>
          <w:sz w:val="28"/>
          <w:szCs w:val="28"/>
        </w:rPr>
        <w:t>сценарий вьетнамской истории писался не только мужчинами, а женщинам было отведено место не только за кулисами, но и на авансцене бурной политической жизни страны.</w:t>
      </w:r>
      <w:r w:rsidR="00B6112E">
        <w:rPr>
          <w:sz w:val="28"/>
          <w:szCs w:val="28"/>
        </w:rPr>
        <w:t xml:space="preserve"> </w:t>
      </w:r>
    </w:p>
    <w:p w:rsidR="00360CCC" w:rsidRDefault="00B6112E" w:rsidP="007250B1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  <w:lang w:val="en-US"/>
        </w:rPr>
        <w:t>X</w:t>
      </w:r>
      <w:r w:rsidRPr="00D736D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., когда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Вьетнаме еще прослеживались следы матриархата, женщины были важнейшим фактором легитимации власти нового правителя и ключевым участником его вступления на трон. </w:t>
      </w:r>
      <w:r w:rsidR="006D1C0E">
        <w:rPr>
          <w:sz w:val="28"/>
          <w:szCs w:val="28"/>
        </w:rPr>
        <w:t xml:space="preserve">Важно, что подобный </w:t>
      </w:r>
      <w:proofErr w:type="spellStart"/>
      <w:r w:rsidR="006D1C0E">
        <w:rPr>
          <w:sz w:val="28"/>
          <w:szCs w:val="28"/>
        </w:rPr>
        <w:t>легитимизирующий</w:t>
      </w:r>
      <w:proofErr w:type="spellEnd"/>
      <w:r w:rsidR="006D1C0E">
        <w:rPr>
          <w:sz w:val="28"/>
          <w:szCs w:val="28"/>
        </w:rPr>
        <w:t xml:space="preserve"> фактор будет использован и много позже в совершенно иной исторический период – для оправдания прихода к власти императора </w:t>
      </w:r>
      <w:proofErr w:type="spellStart"/>
      <w:r w:rsidR="006D1C0E">
        <w:rPr>
          <w:sz w:val="28"/>
          <w:szCs w:val="28"/>
        </w:rPr>
        <w:t>Ле</w:t>
      </w:r>
      <w:proofErr w:type="spellEnd"/>
      <w:r w:rsidR="006D1C0E">
        <w:rPr>
          <w:sz w:val="28"/>
          <w:szCs w:val="28"/>
        </w:rPr>
        <w:t xml:space="preserve"> </w:t>
      </w:r>
      <w:proofErr w:type="spellStart"/>
      <w:r w:rsidR="006D1C0E">
        <w:rPr>
          <w:sz w:val="28"/>
          <w:szCs w:val="28"/>
        </w:rPr>
        <w:t>Тхань</w:t>
      </w:r>
      <w:proofErr w:type="spellEnd"/>
      <w:r w:rsidR="006D1C0E">
        <w:rPr>
          <w:sz w:val="28"/>
          <w:szCs w:val="28"/>
        </w:rPr>
        <w:t xml:space="preserve"> Тонга, с именем которого связан наибольшей расцвет конфуцианства во Вьетнаме.</w:t>
      </w:r>
    </w:p>
    <w:p w:rsidR="00B6112E" w:rsidRDefault="00B6112E" w:rsidP="007250B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X</w:t>
      </w:r>
      <w:r w:rsidRPr="00D736D7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XII</w:t>
      </w:r>
      <w:r w:rsidRPr="00D736D7">
        <w:rPr>
          <w:sz w:val="28"/>
          <w:szCs w:val="28"/>
        </w:rPr>
        <w:t xml:space="preserve"> </w:t>
      </w:r>
      <w:r>
        <w:rPr>
          <w:sz w:val="28"/>
          <w:szCs w:val="28"/>
        </w:rPr>
        <w:t>вв. главным действующим лицом</w:t>
      </w:r>
      <w:r w:rsidRPr="00661C30">
        <w:rPr>
          <w:sz w:val="28"/>
          <w:szCs w:val="28"/>
        </w:rPr>
        <w:t xml:space="preserve"> среди женских персонажей </w:t>
      </w:r>
      <w:r>
        <w:rPr>
          <w:sz w:val="28"/>
          <w:szCs w:val="28"/>
        </w:rPr>
        <w:t xml:space="preserve">хроник </w:t>
      </w:r>
      <w:r w:rsidRPr="00661C30">
        <w:rPr>
          <w:sz w:val="28"/>
          <w:szCs w:val="28"/>
        </w:rPr>
        <w:t>категориально стала «Верховная императрица». Именно после воцарения сына, его мать получала реальные рычаги воздействия на политическую жизнь страны, особенно если император еще был слишком юн. Нередко в таких случаях женщины фактически становились регентами.</w:t>
      </w:r>
    </w:p>
    <w:p w:rsidR="00DE1E85" w:rsidRDefault="00DE1E85" w:rsidP="00DE1E8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Анализируя тексты летописей, посвященных первым векам после обретения независимости, необходимо отметить следующее.  </w:t>
      </w:r>
      <w:r w:rsidRPr="00661C30">
        <w:rPr>
          <w:sz w:val="28"/>
          <w:szCs w:val="28"/>
        </w:rPr>
        <w:t>Высокая концентрация сообщений (до 5</w:t>
      </w:r>
      <w:r w:rsidRPr="00661C30">
        <w:rPr>
          <w:sz w:val="28"/>
          <w:szCs w:val="28"/>
        </w:rPr>
        <w:sym w:font="Symbol" w:char="F02D"/>
      </w:r>
      <w:r w:rsidRPr="00661C30">
        <w:rPr>
          <w:sz w:val="28"/>
          <w:szCs w:val="28"/>
        </w:rPr>
        <w:t>7 в год)</w:t>
      </w:r>
      <w:r>
        <w:rPr>
          <w:sz w:val="28"/>
          <w:szCs w:val="28"/>
        </w:rPr>
        <w:t xml:space="preserve"> о событиях</w:t>
      </w:r>
      <w:r w:rsidRPr="00661C30">
        <w:rPr>
          <w:sz w:val="28"/>
          <w:szCs w:val="28"/>
        </w:rPr>
        <w:t>, в которых активно участвуют женщины, выступая в роли</w:t>
      </w:r>
      <w:r>
        <w:rPr>
          <w:sz w:val="28"/>
          <w:szCs w:val="28"/>
        </w:rPr>
        <w:t xml:space="preserve"> их</w:t>
      </w:r>
      <w:r w:rsidRPr="00661C30">
        <w:rPr>
          <w:sz w:val="28"/>
          <w:szCs w:val="28"/>
        </w:rPr>
        <w:t xml:space="preserve"> инициатора или важного участника, приходится на те года, когда политическая ситуация в стране была напряженной и велась активная борьба за власть</w:t>
      </w:r>
      <w:r>
        <w:rPr>
          <w:sz w:val="28"/>
          <w:szCs w:val="28"/>
        </w:rPr>
        <w:t>.</w:t>
      </w:r>
    </w:p>
    <w:p w:rsidR="007250B1" w:rsidRPr="000F498E" w:rsidRDefault="00DE1E85" w:rsidP="007250B1">
      <w:pPr>
        <w:ind w:firstLine="709"/>
        <w:rPr>
          <w:rFonts w:cs="Times New Roman"/>
        </w:rPr>
      </w:pPr>
      <w:r>
        <w:rPr>
          <w:sz w:val="28"/>
          <w:szCs w:val="28"/>
        </w:rPr>
        <w:t xml:space="preserve">Женский фактор учитывался при попытке сменить правящую династию. Женитьба на принцессе императора, у которого не было сыновей-наследников, могла привести жениха на престол, как это было в случае с родом Чан и в </w:t>
      </w:r>
      <w:r>
        <w:rPr>
          <w:sz w:val="28"/>
          <w:szCs w:val="28"/>
          <w:lang w:val="en-US"/>
        </w:rPr>
        <w:t>XIII</w:t>
      </w:r>
      <w:r w:rsidRPr="00D736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Попытки повторения подобного опыта были повторены во Вьетнаме и позднее. </w:t>
      </w:r>
    </w:p>
    <w:p w:rsidR="007250B1" w:rsidRPr="007250B1" w:rsidRDefault="007250B1" w:rsidP="007250B1">
      <w:pPr>
        <w:ind w:firstLine="709"/>
        <w:rPr>
          <w:sz w:val="28"/>
          <w:szCs w:val="28"/>
        </w:rPr>
      </w:pPr>
    </w:p>
    <w:sectPr w:rsidR="007250B1" w:rsidRPr="007250B1" w:rsidSect="00B6112E">
      <w:headerReference w:type="even" r:id="rId6"/>
      <w:headerReference w:type="default" r:id="rId7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48D" w:rsidRDefault="00CF048D" w:rsidP="00B6112E">
      <w:pPr>
        <w:spacing w:line="240" w:lineRule="auto"/>
      </w:pPr>
      <w:r>
        <w:separator/>
      </w:r>
    </w:p>
  </w:endnote>
  <w:endnote w:type="continuationSeparator" w:id="0">
    <w:p w:rsidR="00CF048D" w:rsidRDefault="00CF048D" w:rsidP="00B61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48D" w:rsidRDefault="00CF048D" w:rsidP="00B6112E">
      <w:pPr>
        <w:spacing w:line="240" w:lineRule="auto"/>
      </w:pPr>
      <w:r>
        <w:separator/>
      </w:r>
    </w:p>
  </w:footnote>
  <w:footnote w:type="continuationSeparator" w:id="0">
    <w:p w:rsidR="00CF048D" w:rsidRDefault="00CF048D" w:rsidP="00B611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2E" w:rsidRDefault="00CC42A5" w:rsidP="00B6112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611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112E" w:rsidRDefault="00B6112E" w:rsidP="00B6112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12E" w:rsidRDefault="00CC42A5" w:rsidP="00B6112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6112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074C">
      <w:rPr>
        <w:rStyle w:val="a7"/>
        <w:noProof/>
      </w:rPr>
      <w:t>2</w:t>
    </w:r>
    <w:r>
      <w:rPr>
        <w:rStyle w:val="a7"/>
      </w:rPr>
      <w:fldChar w:fldCharType="end"/>
    </w:r>
  </w:p>
  <w:p w:rsidR="00B6112E" w:rsidRDefault="00B6112E" w:rsidP="00B6112E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50B1"/>
    <w:rsid w:val="00076850"/>
    <w:rsid w:val="002F4929"/>
    <w:rsid w:val="00360CCC"/>
    <w:rsid w:val="00401490"/>
    <w:rsid w:val="00431649"/>
    <w:rsid w:val="006D1C0E"/>
    <w:rsid w:val="007250B1"/>
    <w:rsid w:val="008D20D4"/>
    <w:rsid w:val="008E6A72"/>
    <w:rsid w:val="00934B33"/>
    <w:rsid w:val="00AA2BFC"/>
    <w:rsid w:val="00AA6BDE"/>
    <w:rsid w:val="00B6112E"/>
    <w:rsid w:val="00CC42A5"/>
    <w:rsid w:val="00CF048D"/>
    <w:rsid w:val="00D5074C"/>
    <w:rsid w:val="00D736D7"/>
    <w:rsid w:val="00DC6E75"/>
    <w:rsid w:val="00DE1E85"/>
    <w:rsid w:val="00F40879"/>
    <w:rsid w:val="00FE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DE"/>
    <w:pPr>
      <w:spacing w:line="36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6B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B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BD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6BD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AA6BDE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A6BDE"/>
    <w:rPr>
      <w:rFonts w:asciiTheme="majorHAnsi" w:eastAsiaTheme="majorEastAsia" w:hAnsiTheme="majorHAnsi" w:cstheme="majorBidi"/>
      <w:i/>
      <w:iCs/>
      <w:spacing w:val="15"/>
    </w:rPr>
  </w:style>
  <w:style w:type="paragraph" w:styleId="a5">
    <w:name w:val="header"/>
    <w:basedOn w:val="a"/>
    <w:link w:val="a6"/>
    <w:uiPriority w:val="99"/>
    <w:unhideWhenUsed/>
    <w:rsid w:val="00B6112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112E"/>
  </w:style>
  <w:style w:type="character" w:styleId="a7">
    <w:name w:val="page number"/>
    <w:basedOn w:val="a0"/>
    <w:uiPriority w:val="99"/>
    <w:semiHidden/>
    <w:unhideWhenUsed/>
    <w:rsid w:val="00B611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Company>IAAS MSU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 Syunnerberg</dc:creator>
  <cp:lastModifiedBy>Perevertov_I_A</cp:lastModifiedBy>
  <cp:revision>2</cp:revision>
  <dcterms:created xsi:type="dcterms:W3CDTF">2016-12-05T14:57:00Z</dcterms:created>
  <dcterms:modified xsi:type="dcterms:W3CDTF">2016-12-05T14:57:00Z</dcterms:modified>
</cp:coreProperties>
</file>