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FA" w:rsidRDefault="00B632FA" w:rsidP="00B632FA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B632FA">
        <w:rPr>
          <w:rFonts w:ascii="Times New Roman" w:hAnsi="Times New Roman"/>
          <w:b/>
          <w:sz w:val="28"/>
          <w:szCs w:val="28"/>
        </w:rPr>
        <w:t>Небольсина</w:t>
      </w:r>
      <w:proofErr w:type="spellEnd"/>
      <w:r w:rsidRPr="00B632FA">
        <w:rPr>
          <w:rFonts w:ascii="Times New Roman" w:hAnsi="Times New Roman"/>
          <w:b/>
          <w:sz w:val="28"/>
          <w:szCs w:val="28"/>
        </w:rPr>
        <w:t xml:space="preserve"> Мария Александровна</w:t>
      </w:r>
      <w:r w:rsidRPr="00282A8B">
        <w:rPr>
          <w:rFonts w:ascii="Times New Roman" w:hAnsi="Times New Roman"/>
          <w:sz w:val="28"/>
          <w:szCs w:val="28"/>
        </w:rPr>
        <w:t xml:space="preserve">, </w:t>
      </w:r>
    </w:p>
    <w:p w:rsidR="00B632FA" w:rsidRDefault="00B632FA" w:rsidP="00B632F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82A8B">
        <w:rPr>
          <w:rFonts w:ascii="Times New Roman" w:hAnsi="Times New Roman"/>
          <w:sz w:val="28"/>
          <w:szCs w:val="28"/>
        </w:rPr>
        <w:t xml:space="preserve">научный сотрудник Центра евро-атлантической безопасности </w:t>
      </w:r>
    </w:p>
    <w:p w:rsidR="0041553C" w:rsidRPr="005A3308" w:rsidRDefault="00B632FA" w:rsidP="00B632FA">
      <w:pPr>
        <w:ind w:firstLine="0"/>
        <w:jc w:val="left"/>
        <w:rPr>
          <w:rFonts w:ascii="Times New Roman" w:hAnsi="Times New Roman"/>
          <w:b/>
        </w:rPr>
      </w:pPr>
      <w:r w:rsidRPr="00282A8B">
        <w:rPr>
          <w:rFonts w:ascii="Times New Roman" w:hAnsi="Times New Roman"/>
          <w:sz w:val="28"/>
          <w:szCs w:val="28"/>
        </w:rPr>
        <w:t>ИМИ МГИМО МИД России</w:t>
      </w:r>
    </w:p>
    <w:p w:rsidR="0041553C" w:rsidRDefault="0041553C" w:rsidP="0041553C">
      <w:pPr>
        <w:ind w:firstLine="0"/>
        <w:jc w:val="center"/>
        <w:rPr>
          <w:rFonts w:ascii="Times New Roman" w:hAnsi="Times New Roman"/>
          <w:b/>
        </w:rPr>
      </w:pPr>
    </w:p>
    <w:p w:rsidR="0041553C" w:rsidRPr="005A3308" w:rsidRDefault="0041553C" w:rsidP="0041553C">
      <w:pPr>
        <w:ind w:firstLine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</w:rPr>
        <w:t>Особенности ф</w:t>
      </w:r>
      <w:r w:rsidRPr="005A3308">
        <w:rPr>
          <w:rFonts w:ascii="Times New Roman" w:hAnsi="Times New Roman"/>
          <w:b/>
        </w:rPr>
        <w:t>еномен</w:t>
      </w:r>
      <w:r>
        <w:rPr>
          <w:rFonts w:ascii="Times New Roman" w:hAnsi="Times New Roman"/>
          <w:b/>
        </w:rPr>
        <w:t>а</w:t>
      </w:r>
      <w:r w:rsidRPr="005A3308">
        <w:rPr>
          <w:rFonts w:ascii="Times New Roman" w:hAnsi="Times New Roman"/>
          <w:b/>
        </w:rPr>
        <w:t xml:space="preserve"> </w:t>
      </w:r>
      <w:r w:rsidRPr="005A3308">
        <w:rPr>
          <w:rFonts w:ascii="Times New Roman" w:eastAsia="Times New Roman" w:hAnsi="Times New Roman"/>
          <w:b/>
          <w:color w:val="000000"/>
          <w:lang w:eastAsia="ru-RU"/>
        </w:rPr>
        <w:t>ЧВОК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на современном этапе</w:t>
      </w:r>
    </w:p>
    <w:p w:rsidR="0041553C" w:rsidRPr="005D5924" w:rsidRDefault="0041553C" w:rsidP="0041553C">
      <w:pPr>
        <w:ind w:firstLine="0"/>
        <w:rPr>
          <w:rFonts w:ascii="Times New Roman" w:hAnsi="Times New Roman"/>
          <w:b/>
          <w:i/>
        </w:rPr>
      </w:pPr>
    </w:p>
    <w:p w:rsidR="0041553C" w:rsidRPr="005A3308" w:rsidRDefault="0041553C" w:rsidP="0041553C">
      <w:pPr>
        <w:pStyle w:val="normal"/>
        <w:spacing w:line="240" w:lineRule="auto"/>
        <w:ind w:firstLine="720"/>
        <w:rPr>
          <w:rFonts w:eastAsia="Calibri"/>
          <w:color w:val="auto"/>
          <w:sz w:val="22"/>
          <w:szCs w:val="22"/>
          <w:lang w:eastAsia="en-US"/>
        </w:rPr>
      </w:pPr>
      <w:r w:rsidRPr="005A3308">
        <w:rPr>
          <w:sz w:val="22"/>
          <w:szCs w:val="22"/>
        </w:rPr>
        <w:t xml:space="preserve">За последние 25-30 лет ЧВОК стали неотъемлемой частью многих военных операций, ряда миротворческих миссий и </w:t>
      </w:r>
      <w:proofErr w:type="spellStart"/>
      <w:r w:rsidRPr="005A3308">
        <w:rPr>
          <w:sz w:val="22"/>
          <w:szCs w:val="22"/>
        </w:rPr>
        <w:t>постконфликтного</w:t>
      </w:r>
      <w:proofErr w:type="spellEnd"/>
      <w:r w:rsidRPr="005A3308">
        <w:rPr>
          <w:sz w:val="22"/>
          <w:szCs w:val="22"/>
        </w:rPr>
        <w:t xml:space="preserve"> восстановления в различных регионах мира. Они активно привлекаются в гражданских целях в </w:t>
      </w:r>
      <w:proofErr w:type="spellStart"/>
      <w:r w:rsidRPr="005A3308">
        <w:rPr>
          <w:sz w:val="22"/>
          <w:szCs w:val="22"/>
        </w:rPr>
        <w:t>посткризисных</w:t>
      </w:r>
      <w:proofErr w:type="spellEnd"/>
      <w:r w:rsidRPr="005A3308">
        <w:rPr>
          <w:sz w:val="22"/>
          <w:szCs w:val="22"/>
        </w:rPr>
        <w:t xml:space="preserve"> ситуациях. Можно говорить о том, что ЧВОК сегодня – это определенный социально-политический феномен. </w:t>
      </w:r>
      <w:proofErr w:type="gramStart"/>
      <w:r w:rsidRPr="005A3308">
        <w:rPr>
          <w:rFonts w:eastAsia="Calibri"/>
          <w:color w:val="auto"/>
          <w:sz w:val="22"/>
          <w:szCs w:val="22"/>
          <w:lang w:eastAsia="en-US"/>
        </w:rPr>
        <w:t xml:space="preserve">Задача изучения данного феномена в теоретическом плане состоит в осмыслении, с одной стороны, политической роли данного явления как нового типа негосударственных 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акторов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 xml:space="preserve"> международных отношений в сопоставлении и взаимодействии с традиционными 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акторами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>, а с другой – в определении его места в системе международной безопасности в качестве инструмента реализации политики некоторых государств.</w:t>
      </w:r>
      <w:proofErr w:type="gramEnd"/>
    </w:p>
    <w:p w:rsidR="0041553C" w:rsidRPr="005A3308" w:rsidRDefault="0041553C" w:rsidP="0041553C">
      <w:pPr>
        <w:pStyle w:val="normal"/>
        <w:spacing w:line="240" w:lineRule="auto"/>
        <w:ind w:firstLine="709"/>
        <w:rPr>
          <w:rFonts w:eastAsia="Calibri"/>
          <w:color w:val="auto"/>
          <w:sz w:val="22"/>
          <w:szCs w:val="22"/>
          <w:lang w:eastAsia="en-US"/>
        </w:rPr>
      </w:pPr>
      <w:r w:rsidRPr="005A3308">
        <w:rPr>
          <w:rFonts w:eastAsia="Calibri"/>
          <w:color w:val="auto"/>
          <w:sz w:val="22"/>
          <w:szCs w:val="22"/>
          <w:lang w:eastAsia="en-US"/>
        </w:rPr>
        <w:t>Сегодня 75% мирового рынка частных военных и охранных услуг приходится всего на две страны: США (около 50%) и Великобританию (примерно 25%). Эти государства являются основными заказчиками услуг ЧВОК. У каждой из этих стран есть определенная специфика в отношении контрактов с ЧВОК. Например, у США, ориентированных на военные операции за рубежом, широко представлены нормы в целях регулирования ЧВОК за пределами территории своего государства. В то время</w:t>
      </w:r>
      <w:proofErr w:type="gramStart"/>
      <w:r w:rsidRPr="005A3308">
        <w:rPr>
          <w:rFonts w:eastAsia="Calibri"/>
          <w:color w:val="auto"/>
          <w:sz w:val="22"/>
          <w:szCs w:val="22"/>
          <w:lang w:eastAsia="en-US"/>
        </w:rPr>
        <w:t>,</w:t>
      </w:r>
      <w:proofErr w:type="gramEnd"/>
      <w:r w:rsidRPr="005A3308">
        <w:rPr>
          <w:rFonts w:eastAsia="Calibri"/>
          <w:color w:val="auto"/>
          <w:sz w:val="22"/>
          <w:szCs w:val="22"/>
          <w:lang w:eastAsia="en-US"/>
        </w:rPr>
        <w:t xml:space="preserve"> как Великобритания ориентируется на регулирование ЧВОК на внутреннем рынке, и контракты британских ЧВОК связаны в основном с заказчиками из мира бизнеса и, во вторую очередь, с представителями государственных учреждений. </w:t>
      </w:r>
    </w:p>
    <w:p w:rsidR="0041553C" w:rsidRPr="005A3308" w:rsidRDefault="0041553C" w:rsidP="0041553C">
      <w:pPr>
        <w:pStyle w:val="normal"/>
        <w:spacing w:line="240" w:lineRule="auto"/>
        <w:ind w:firstLine="720"/>
        <w:rPr>
          <w:rFonts w:eastAsia="Calibri"/>
          <w:color w:val="auto"/>
          <w:sz w:val="22"/>
          <w:szCs w:val="22"/>
          <w:lang w:eastAsia="en-US"/>
        </w:rPr>
      </w:pPr>
      <w:r w:rsidRPr="005A3308">
        <w:rPr>
          <w:rFonts w:eastAsia="Calibri"/>
          <w:color w:val="auto"/>
          <w:sz w:val="22"/>
          <w:szCs w:val="22"/>
          <w:lang w:eastAsia="en-US"/>
        </w:rPr>
        <w:t xml:space="preserve">Если обратиться к истории, то можно проследить связь ЧВОК с предшествующей им формой взаимоотношений власти с военной силой: 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наемничеством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 xml:space="preserve">. Но если 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наемничество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 xml:space="preserve"> запрещено международной конвенцией ООН от 1989 года, то политический и правовой статус ЧВОК пока не прояснен. На сегодняшний день ЧВОК представляют собой юридические лица, зарегистрированные в соответствии с корпоративным законодательством в зависимости от страны происхождения. Учитывая то, что это не совсем рядовой бизнес, т.к. он имеет дело с ношением и использованием оружия, транспортным сопровождением военных и гражданских лиц, осуществлением 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разведдеятельности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 xml:space="preserve">, разминированием, обработкой информации, полученной 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дронами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>, и т.д., важно придать статус таким компаниям и понять их роль и место в мире.</w:t>
      </w:r>
    </w:p>
    <w:p w:rsidR="0041553C" w:rsidRPr="005A3308" w:rsidRDefault="0041553C" w:rsidP="0041553C">
      <w:pPr>
        <w:pStyle w:val="normal"/>
        <w:spacing w:line="240" w:lineRule="auto"/>
        <w:ind w:firstLine="720"/>
        <w:rPr>
          <w:sz w:val="22"/>
          <w:szCs w:val="22"/>
        </w:rPr>
      </w:pPr>
    </w:p>
    <w:p w:rsidR="0041553C" w:rsidRPr="005A3308" w:rsidRDefault="0041553C" w:rsidP="0041553C">
      <w:pPr>
        <w:pStyle w:val="normal"/>
        <w:spacing w:line="240" w:lineRule="auto"/>
        <w:ind w:firstLine="720"/>
        <w:rPr>
          <w:sz w:val="22"/>
          <w:szCs w:val="22"/>
        </w:rPr>
      </w:pPr>
      <w:r w:rsidRPr="005A3308">
        <w:rPr>
          <w:sz w:val="22"/>
          <w:szCs w:val="22"/>
        </w:rPr>
        <w:t xml:space="preserve">Дэвид Стирлинг, создатель Британской специальной воздушной службы, считается основателем первой ЧВОК в мире. Политическая подоплёка заключалась в том, что в 1962 году Великобритания отказалась признать новое незаконное правительство в Йемене, которое пришло к власти в результате государственного переворота и свержения законного монарха. США и СССР заняли определённую политическую позицию и признали новый режим, однако Великобритания рассматривала план по восстановлению свергнутого режима, не привлекая британские вооружённые силы. С политической точки зрения противостоять позициям США и СССР Великобритания могла только официально, не нарушая принципа невмешательства во внутреннюю политику другого государства. Поэтому изначально предполагалось восстановить монархию неофициально с помощью индивидуальных наёмников, но от этого плана пришлось отказаться. Вместо этого Дэвид Стирлинг предложил задействовать частные охранные силы бывших офицеров специальной военно-воздушной службы Великобритании для обучения сторонников монархии военному делу, владению оружием, а также навыкам коммуникации и оказания медицинской помощи. В результате йеменских событий в 1967 году появилась первая ЧВОК </w:t>
      </w:r>
      <w:proofErr w:type="spellStart"/>
      <w:r w:rsidRPr="005A3308">
        <w:rPr>
          <w:i/>
          <w:sz w:val="22"/>
          <w:szCs w:val="22"/>
          <w:lang w:val="en-US"/>
        </w:rPr>
        <w:t>Watchguard</w:t>
      </w:r>
      <w:proofErr w:type="spellEnd"/>
      <w:r w:rsidRPr="005A3308">
        <w:rPr>
          <w:i/>
          <w:sz w:val="22"/>
          <w:szCs w:val="22"/>
        </w:rPr>
        <w:t xml:space="preserve"> </w:t>
      </w:r>
      <w:r w:rsidRPr="005A3308">
        <w:rPr>
          <w:i/>
          <w:sz w:val="22"/>
          <w:szCs w:val="22"/>
          <w:lang w:val="en-US"/>
        </w:rPr>
        <w:t>International</w:t>
      </w:r>
      <w:r w:rsidRPr="005A3308">
        <w:rPr>
          <w:sz w:val="22"/>
          <w:szCs w:val="22"/>
        </w:rPr>
        <w:t>.</w:t>
      </w:r>
    </w:p>
    <w:p w:rsidR="0041553C" w:rsidRPr="005A3308" w:rsidRDefault="0041553C" w:rsidP="0041553C">
      <w:pPr>
        <w:rPr>
          <w:rFonts w:ascii="Times New Roman" w:hAnsi="Times New Roman"/>
        </w:rPr>
      </w:pPr>
      <w:r w:rsidRPr="005A3308">
        <w:rPr>
          <w:rFonts w:ascii="Times New Roman" w:hAnsi="Times New Roman"/>
        </w:rPr>
        <w:t>Так операция в Йемене положила начало новой форме политического противостояния мировых держав, которое позволяло реализовывать свои интересы, не используя военно-политический ресурс, и открыто не вмешиваясь во внутреннюю политику других стран. Это же проложило дорогу и новым направлениям в военно-охранной сфере: инструктированию, обучению, подготовке, тренировке вооружённых сил и т.д.,</w:t>
      </w:r>
      <w:r w:rsidRPr="005A3308">
        <w:t xml:space="preserve"> </w:t>
      </w:r>
      <w:r w:rsidRPr="005A3308">
        <w:rPr>
          <w:rFonts w:ascii="Times New Roman" w:hAnsi="Times New Roman"/>
        </w:rPr>
        <w:t>став важной вехой как в развитии частного военно-силового бизнеса, так и в усовершенствовании силового инструментария государственной политики.</w:t>
      </w:r>
    </w:p>
    <w:p w:rsidR="0041553C" w:rsidRPr="005A3308" w:rsidRDefault="0041553C" w:rsidP="0041553C">
      <w:pPr>
        <w:pStyle w:val="normal"/>
        <w:spacing w:line="240" w:lineRule="auto"/>
        <w:ind w:firstLine="720"/>
        <w:rPr>
          <w:sz w:val="22"/>
          <w:szCs w:val="22"/>
        </w:rPr>
      </w:pPr>
      <w:r w:rsidRPr="005A3308">
        <w:rPr>
          <w:sz w:val="22"/>
          <w:szCs w:val="22"/>
        </w:rPr>
        <w:lastRenderedPageBreak/>
        <w:t xml:space="preserve">В конце 80-х годов ХХ века появляется ряд компаний, которые имеют наемническую направленность: </w:t>
      </w:r>
      <w:proofErr w:type="gramStart"/>
      <w:r w:rsidRPr="005A3308">
        <w:rPr>
          <w:i/>
          <w:sz w:val="22"/>
          <w:szCs w:val="22"/>
          <w:lang w:val="en-US"/>
        </w:rPr>
        <w:t>Executive</w:t>
      </w:r>
      <w:r w:rsidRPr="005A3308">
        <w:rPr>
          <w:i/>
          <w:sz w:val="22"/>
          <w:szCs w:val="22"/>
        </w:rPr>
        <w:t xml:space="preserve"> </w:t>
      </w:r>
      <w:r w:rsidRPr="005A3308">
        <w:rPr>
          <w:i/>
          <w:sz w:val="22"/>
          <w:szCs w:val="22"/>
          <w:lang w:val="en-US"/>
        </w:rPr>
        <w:t>Outcomes</w:t>
      </w:r>
      <w:r w:rsidRPr="005A3308">
        <w:rPr>
          <w:sz w:val="22"/>
          <w:szCs w:val="22"/>
        </w:rPr>
        <w:t xml:space="preserve"> (</w:t>
      </w:r>
      <w:r w:rsidRPr="005A3308">
        <w:rPr>
          <w:i/>
          <w:sz w:val="22"/>
          <w:szCs w:val="22"/>
        </w:rPr>
        <w:t>ЕО</w:t>
      </w:r>
      <w:r w:rsidRPr="005A3308">
        <w:rPr>
          <w:sz w:val="22"/>
          <w:szCs w:val="22"/>
        </w:rPr>
        <w:t xml:space="preserve">), </w:t>
      </w:r>
      <w:proofErr w:type="spellStart"/>
      <w:r w:rsidRPr="005A3308">
        <w:rPr>
          <w:i/>
          <w:sz w:val="22"/>
          <w:szCs w:val="22"/>
        </w:rPr>
        <w:t>Sandline</w:t>
      </w:r>
      <w:proofErr w:type="spellEnd"/>
      <w:r w:rsidRPr="005A3308">
        <w:rPr>
          <w:i/>
          <w:sz w:val="22"/>
          <w:szCs w:val="22"/>
        </w:rPr>
        <w:t xml:space="preserve"> </w:t>
      </w:r>
      <w:proofErr w:type="spellStart"/>
      <w:r w:rsidRPr="005A3308">
        <w:rPr>
          <w:i/>
          <w:sz w:val="22"/>
          <w:szCs w:val="22"/>
        </w:rPr>
        <w:t>International</w:t>
      </w:r>
      <w:proofErr w:type="spellEnd"/>
      <w:r w:rsidRPr="005A3308">
        <w:rPr>
          <w:sz w:val="22"/>
          <w:szCs w:val="22"/>
        </w:rPr>
        <w:t>.</w:t>
      </w:r>
      <w:proofErr w:type="gramEnd"/>
      <w:r w:rsidRPr="005A3308">
        <w:rPr>
          <w:sz w:val="22"/>
          <w:szCs w:val="22"/>
        </w:rPr>
        <w:t xml:space="preserve"> Они известны благодаря участию в подавлении оппозиции, свержении правительств в ряде стран Африки и т.д. Тогда же возникает </w:t>
      </w:r>
      <w:proofErr w:type="gramStart"/>
      <w:r w:rsidRPr="005A3308">
        <w:rPr>
          <w:sz w:val="22"/>
          <w:szCs w:val="22"/>
        </w:rPr>
        <w:t>американская</w:t>
      </w:r>
      <w:proofErr w:type="gramEnd"/>
      <w:r w:rsidRPr="005A3308">
        <w:rPr>
          <w:sz w:val="22"/>
          <w:szCs w:val="22"/>
        </w:rPr>
        <w:t xml:space="preserve"> ЧВОК </w:t>
      </w:r>
      <w:r w:rsidRPr="005A3308">
        <w:rPr>
          <w:i/>
          <w:sz w:val="22"/>
          <w:szCs w:val="22"/>
          <w:lang w:val="en-US"/>
        </w:rPr>
        <w:t>MPRI</w:t>
      </w:r>
      <w:r w:rsidRPr="005A3308">
        <w:rPr>
          <w:sz w:val="22"/>
          <w:szCs w:val="22"/>
        </w:rPr>
        <w:t>, которая по контракту с Пентагоном осуществляет контроль над сербской границей и проводит обучение боснийских и хорватских войск в середине 90-х годов. Кстати эта же компания инструктировала и обучала вооруженные силы Грузии в 2008 году</w:t>
      </w:r>
      <w:r w:rsidRPr="005A3308">
        <w:rPr>
          <w:rStyle w:val="a5"/>
          <w:sz w:val="22"/>
          <w:szCs w:val="22"/>
        </w:rPr>
        <w:footnoteReference w:id="1"/>
      </w:r>
      <w:r w:rsidRPr="005A3308">
        <w:rPr>
          <w:sz w:val="22"/>
          <w:szCs w:val="22"/>
        </w:rPr>
        <w:t>.</w:t>
      </w:r>
    </w:p>
    <w:p w:rsidR="0041553C" w:rsidRPr="005A3308" w:rsidRDefault="0041553C" w:rsidP="0041553C">
      <w:pPr>
        <w:pStyle w:val="normal"/>
        <w:spacing w:line="240" w:lineRule="auto"/>
        <w:ind w:firstLine="720"/>
        <w:rPr>
          <w:rFonts w:eastAsia="Calibri"/>
          <w:color w:val="auto"/>
          <w:sz w:val="22"/>
          <w:szCs w:val="22"/>
          <w:lang w:eastAsia="en-US"/>
        </w:rPr>
      </w:pPr>
    </w:p>
    <w:p w:rsidR="0041553C" w:rsidRPr="00FE22E4" w:rsidRDefault="0041553C" w:rsidP="0041553C">
      <w:pPr>
        <w:pStyle w:val="normal"/>
        <w:spacing w:line="240" w:lineRule="auto"/>
        <w:ind w:firstLine="720"/>
        <w:rPr>
          <w:rFonts w:eastAsia="Calibri"/>
          <w:color w:val="auto"/>
          <w:sz w:val="22"/>
          <w:szCs w:val="22"/>
          <w:lang w:eastAsia="en-US"/>
        </w:rPr>
      </w:pPr>
      <w:r w:rsidRPr="005A3308">
        <w:rPr>
          <w:rFonts w:eastAsia="Calibri"/>
          <w:color w:val="auto"/>
          <w:sz w:val="22"/>
          <w:szCs w:val="22"/>
          <w:lang w:eastAsia="en-US"/>
        </w:rPr>
        <w:t>На протяжении 90-х годов тенденция к развитию рынка ЧВОК усиливалась. Это связано с различными гуманитарными и миротворческими миссиями ООН и НАТО. Кроме того, операция США в Ираке «Буря в пустыне» также вызвала спрос на услуги ЧВОК. Однако «глобальная война с терроризмом» (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Global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 xml:space="preserve"> 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War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 xml:space="preserve"> 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on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 xml:space="preserve"> 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Terror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 xml:space="preserve"> - GWOT), объявленная в 2001 году, привела к невиданному росту количества, объемов и масштабов операций коммерческих компаний в военной сфере и сфере безопасности по всему миру и к многократному увеличению рынка ЧВОК. </w:t>
      </w:r>
      <w:proofErr w:type="gramStart"/>
      <w:r w:rsidRPr="005A3308">
        <w:rPr>
          <w:rFonts w:eastAsia="Calibri"/>
          <w:color w:val="auto"/>
          <w:sz w:val="22"/>
          <w:szCs w:val="22"/>
          <w:lang w:eastAsia="en-US"/>
        </w:rPr>
        <w:t>Мировой оборот ЧВОК вырос с 55,6 млрд. долларов США в 199</w:t>
      </w:r>
      <w:r>
        <w:rPr>
          <w:rFonts w:eastAsia="Calibri"/>
          <w:color w:val="auto"/>
          <w:sz w:val="22"/>
          <w:szCs w:val="22"/>
          <w:lang w:eastAsia="en-US"/>
        </w:rPr>
        <w:t>0 году до 200 млрд. долларов</w:t>
      </w:r>
      <w:r w:rsidRPr="005A3308">
        <w:rPr>
          <w:rFonts w:eastAsia="Calibri"/>
          <w:color w:val="auto"/>
          <w:sz w:val="22"/>
          <w:szCs w:val="22"/>
          <w:lang w:eastAsia="en-US"/>
        </w:rPr>
        <w:t xml:space="preserve"> в 2010 году, и эти показатели продолжают расти</w:t>
      </w:r>
      <w:r w:rsidRPr="005A3308">
        <w:rPr>
          <w:rStyle w:val="a5"/>
          <w:color w:val="262626"/>
          <w:sz w:val="22"/>
          <w:szCs w:val="22"/>
        </w:rPr>
        <w:footnoteReference w:id="2"/>
      </w:r>
      <w:r>
        <w:rPr>
          <w:rFonts w:eastAsia="Calibri"/>
          <w:color w:val="auto"/>
          <w:sz w:val="22"/>
          <w:szCs w:val="22"/>
          <w:lang w:eastAsia="en-US"/>
        </w:rPr>
        <w:t>. Не так давно прогнозировалось, что к</w:t>
      </w:r>
      <w:r w:rsidRPr="005A3308">
        <w:rPr>
          <w:rFonts w:eastAsia="Calibri"/>
          <w:color w:val="auto"/>
          <w:sz w:val="22"/>
          <w:szCs w:val="22"/>
          <w:lang w:eastAsia="en-US"/>
        </w:rPr>
        <w:t xml:space="preserve"> 2016 году </w:t>
      </w:r>
      <w:r>
        <w:rPr>
          <w:rFonts w:eastAsia="Calibri"/>
          <w:color w:val="auto"/>
          <w:sz w:val="22"/>
          <w:szCs w:val="22"/>
          <w:lang w:eastAsia="en-US"/>
        </w:rPr>
        <w:t>объемы рынка ЧВОК</w:t>
      </w:r>
      <w:r w:rsidRPr="005A3308">
        <w:rPr>
          <w:rFonts w:eastAsia="Calibri"/>
          <w:color w:val="auto"/>
          <w:sz w:val="22"/>
          <w:szCs w:val="22"/>
          <w:lang w:eastAsia="en-US"/>
        </w:rPr>
        <w:t xml:space="preserve"> достигн</w:t>
      </w:r>
      <w:r>
        <w:rPr>
          <w:rFonts w:eastAsia="Calibri"/>
          <w:color w:val="auto"/>
          <w:sz w:val="22"/>
          <w:szCs w:val="22"/>
          <w:lang w:eastAsia="en-US"/>
        </w:rPr>
        <w:t>у</w:t>
      </w:r>
      <w:r w:rsidRPr="005A3308">
        <w:rPr>
          <w:rFonts w:eastAsia="Calibri"/>
          <w:color w:val="auto"/>
          <w:sz w:val="22"/>
          <w:szCs w:val="22"/>
          <w:lang w:eastAsia="en-US"/>
        </w:rPr>
        <w:t xml:space="preserve">т </w:t>
      </w:r>
      <w:r>
        <w:rPr>
          <w:rFonts w:eastAsia="Calibri"/>
          <w:color w:val="auto"/>
          <w:sz w:val="22"/>
          <w:szCs w:val="22"/>
          <w:lang w:eastAsia="en-US"/>
        </w:rPr>
        <w:t xml:space="preserve">по разным оценкам от </w:t>
      </w:r>
      <w:r w:rsidRPr="005A3308">
        <w:rPr>
          <w:rFonts w:eastAsia="Calibri"/>
          <w:color w:val="auto"/>
          <w:sz w:val="22"/>
          <w:szCs w:val="22"/>
          <w:lang w:eastAsia="en-US"/>
        </w:rPr>
        <w:t xml:space="preserve">224 </w:t>
      </w:r>
      <w:r>
        <w:rPr>
          <w:rFonts w:eastAsia="Calibri"/>
          <w:color w:val="auto"/>
          <w:sz w:val="22"/>
          <w:szCs w:val="22"/>
          <w:lang w:eastAsia="en-US"/>
        </w:rPr>
        <w:t xml:space="preserve">до 244 </w:t>
      </w:r>
      <w:r w:rsidRPr="005A3308">
        <w:rPr>
          <w:rFonts w:eastAsia="Calibri"/>
          <w:color w:val="auto"/>
          <w:sz w:val="22"/>
          <w:szCs w:val="22"/>
          <w:lang w:eastAsia="en-US"/>
        </w:rPr>
        <w:t>млрд. долларов</w:t>
      </w:r>
      <w:r w:rsidRPr="005A3308">
        <w:rPr>
          <w:rStyle w:val="a5"/>
          <w:color w:val="262626"/>
          <w:sz w:val="22"/>
          <w:szCs w:val="22"/>
        </w:rPr>
        <w:footnoteReference w:id="3"/>
      </w:r>
      <w:r>
        <w:rPr>
          <w:rFonts w:eastAsia="Calibri"/>
          <w:color w:val="auto"/>
          <w:sz w:val="22"/>
          <w:szCs w:val="22"/>
          <w:lang w:eastAsia="en-US"/>
        </w:rPr>
        <w:t>, однако уже в 201</w:t>
      </w:r>
      <w:r w:rsidRPr="00FE22E4">
        <w:rPr>
          <w:rFonts w:eastAsia="Calibri"/>
          <w:color w:val="auto"/>
          <w:sz w:val="22"/>
          <w:szCs w:val="22"/>
          <w:lang w:eastAsia="en-US"/>
        </w:rPr>
        <w:t>4</w:t>
      </w:r>
      <w:r>
        <w:rPr>
          <w:rFonts w:eastAsia="Calibri"/>
          <w:color w:val="auto"/>
          <w:sz w:val="22"/>
          <w:szCs w:val="22"/>
          <w:lang w:eastAsia="en-US"/>
        </w:rPr>
        <w:t xml:space="preserve"> году эта цифра составила 218,4 млрд. долларов.</w:t>
      </w:r>
      <w:proofErr w:type="gramEnd"/>
      <w:r>
        <w:rPr>
          <w:rStyle w:val="a5"/>
          <w:rFonts w:eastAsia="Calibri"/>
          <w:color w:val="auto"/>
          <w:sz w:val="22"/>
          <w:szCs w:val="22"/>
          <w:lang w:eastAsia="en-US"/>
        </w:rPr>
        <w:footnoteReference w:id="4"/>
      </w:r>
      <w:r>
        <w:rPr>
          <w:rFonts w:eastAsia="Calibri"/>
          <w:color w:val="auto"/>
          <w:sz w:val="22"/>
          <w:szCs w:val="22"/>
          <w:lang w:eastAsia="en-US"/>
        </w:rPr>
        <w:t xml:space="preserve"> Это означает, что рынок ЧВОК сегодня растет опережающими темпами и превосходит прогнозы экспертов.</w:t>
      </w:r>
    </w:p>
    <w:p w:rsidR="0041553C" w:rsidRPr="005A3308" w:rsidRDefault="0041553C" w:rsidP="0041553C">
      <w:pPr>
        <w:pStyle w:val="normal"/>
        <w:spacing w:line="240" w:lineRule="auto"/>
        <w:ind w:firstLine="720"/>
        <w:rPr>
          <w:rFonts w:eastAsia="Calibri"/>
          <w:color w:val="auto"/>
          <w:sz w:val="22"/>
          <w:szCs w:val="22"/>
          <w:lang w:eastAsia="en-US"/>
        </w:rPr>
      </w:pPr>
    </w:p>
    <w:p w:rsidR="0041553C" w:rsidRPr="005A3308" w:rsidRDefault="0041553C" w:rsidP="0041553C">
      <w:pPr>
        <w:pStyle w:val="normal"/>
        <w:spacing w:line="240" w:lineRule="auto"/>
        <w:ind w:firstLine="720"/>
        <w:rPr>
          <w:rFonts w:eastAsia="Calibri"/>
          <w:color w:val="auto"/>
          <w:sz w:val="22"/>
          <w:szCs w:val="22"/>
          <w:lang w:eastAsia="en-US"/>
        </w:rPr>
      </w:pPr>
      <w:r w:rsidRPr="005A3308">
        <w:rPr>
          <w:rFonts w:eastAsia="Calibri"/>
          <w:color w:val="auto"/>
          <w:sz w:val="22"/>
          <w:szCs w:val="22"/>
          <w:lang w:eastAsia="en-US"/>
        </w:rPr>
        <w:t xml:space="preserve">Если обратиться к природе явления ЧВОК, то выясняется, что она неоднородна. Нельзя однозначно причислить ЧВОК </w:t>
      </w:r>
      <w:proofErr w:type="gramStart"/>
      <w:r w:rsidRPr="005A3308">
        <w:rPr>
          <w:rFonts w:eastAsia="Calibri"/>
          <w:color w:val="auto"/>
          <w:sz w:val="22"/>
          <w:szCs w:val="22"/>
          <w:lang w:eastAsia="en-US"/>
        </w:rPr>
        <w:t>к</w:t>
      </w:r>
      <w:proofErr w:type="gramEnd"/>
      <w:r w:rsidRPr="005A3308">
        <w:rPr>
          <w:rFonts w:eastAsia="Calibri"/>
          <w:color w:val="auto"/>
          <w:sz w:val="22"/>
          <w:szCs w:val="22"/>
          <w:lang w:eastAsia="en-US"/>
        </w:rPr>
        <w:t xml:space="preserve"> новым негосударственным 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акторам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 xml:space="preserve">, равно как и нельзя сказать, что они таковыми не являются. Феномен ЧВОК сочетает в себе как признаки 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акторности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 xml:space="preserve">, так и признаки 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инструментальности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>. В одних случаях ЧВОК являются самостоятельными структурами, а в других – инструментом государственной политики. Именно сочетание «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акторности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>» и «</w:t>
      </w:r>
      <w:proofErr w:type="spellStart"/>
      <w:r w:rsidRPr="005A3308">
        <w:rPr>
          <w:rFonts w:eastAsia="Calibri"/>
          <w:color w:val="auto"/>
          <w:sz w:val="22"/>
          <w:szCs w:val="22"/>
          <w:lang w:eastAsia="en-US"/>
        </w:rPr>
        <w:t>инструментальности</w:t>
      </w:r>
      <w:proofErr w:type="spellEnd"/>
      <w:r w:rsidRPr="005A3308">
        <w:rPr>
          <w:rFonts w:eastAsia="Calibri"/>
          <w:color w:val="auto"/>
          <w:sz w:val="22"/>
          <w:szCs w:val="22"/>
          <w:lang w:eastAsia="en-US"/>
        </w:rPr>
        <w:t>» делает данный феномен уникальным.</w:t>
      </w:r>
    </w:p>
    <w:p w:rsidR="0041553C" w:rsidRPr="005A3308" w:rsidRDefault="0041553C" w:rsidP="0041553C">
      <w:pPr>
        <w:rPr>
          <w:rFonts w:ascii="Times New Roman" w:hAnsi="Times New Roman"/>
        </w:rPr>
      </w:pPr>
      <w:r w:rsidRPr="005A3308">
        <w:rPr>
          <w:rFonts w:ascii="Times New Roman" w:hAnsi="Times New Roman"/>
        </w:rPr>
        <w:t xml:space="preserve">Например, компания </w:t>
      </w:r>
      <w:r w:rsidRPr="005A3308">
        <w:rPr>
          <w:rFonts w:ascii="Times New Roman" w:hAnsi="Times New Roman"/>
          <w:i/>
        </w:rPr>
        <w:t>ЕО,</w:t>
      </w:r>
      <w:r w:rsidRPr="005A3308">
        <w:rPr>
          <w:rFonts w:ascii="Times New Roman" w:hAnsi="Times New Roman"/>
        </w:rPr>
        <w:t xml:space="preserve"> которая была зарегистрирована в Лондоне, но располагалась в Южной Африке, насчитывала небольшой основной штат сотрудников, которые занимались координацией контрактных подразделений бывших служащих южноафриканских сил обороны. В 1995 году компанию </w:t>
      </w:r>
      <w:r w:rsidRPr="005A3308">
        <w:rPr>
          <w:rFonts w:ascii="Times New Roman" w:hAnsi="Times New Roman"/>
          <w:i/>
        </w:rPr>
        <w:t xml:space="preserve">ЕО </w:t>
      </w:r>
      <w:r w:rsidRPr="005A3308">
        <w:rPr>
          <w:rFonts w:ascii="Times New Roman" w:hAnsi="Times New Roman"/>
        </w:rPr>
        <w:t xml:space="preserve">наняло правительство Сьерра-Леоне, и 300 солдат компании подавили восстание, прибегая к жестоким мерам в отношении мирного населения и местных политических сил. Под давлением правительства Южной Африки компания </w:t>
      </w:r>
      <w:r w:rsidRPr="005A3308">
        <w:rPr>
          <w:rFonts w:ascii="Times New Roman" w:hAnsi="Times New Roman"/>
          <w:i/>
        </w:rPr>
        <w:t>ЕО</w:t>
      </w:r>
      <w:r w:rsidRPr="005A3308">
        <w:rPr>
          <w:rFonts w:ascii="Times New Roman" w:hAnsi="Times New Roman"/>
        </w:rPr>
        <w:t xml:space="preserve"> была расформирована в 1998 году. Перед своим закрытием компания </w:t>
      </w:r>
      <w:r w:rsidRPr="005A3308">
        <w:rPr>
          <w:rFonts w:ascii="Times New Roman" w:hAnsi="Times New Roman"/>
          <w:i/>
        </w:rPr>
        <w:t>ЕО</w:t>
      </w:r>
      <w:r w:rsidRPr="005A3308">
        <w:rPr>
          <w:rFonts w:ascii="Times New Roman" w:hAnsi="Times New Roman"/>
        </w:rPr>
        <w:t xml:space="preserve"> была нанята британской </w:t>
      </w:r>
      <w:proofErr w:type="spellStart"/>
      <w:r w:rsidRPr="005A3308">
        <w:rPr>
          <w:rFonts w:ascii="Times New Roman" w:hAnsi="Times New Roman"/>
          <w:i/>
        </w:rPr>
        <w:t>Sandline</w:t>
      </w:r>
      <w:proofErr w:type="spellEnd"/>
      <w:r w:rsidRPr="005A3308">
        <w:rPr>
          <w:rFonts w:ascii="Times New Roman" w:hAnsi="Times New Roman"/>
          <w:i/>
        </w:rPr>
        <w:t xml:space="preserve"> </w:t>
      </w:r>
      <w:proofErr w:type="spellStart"/>
      <w:r w:rsidRPr="005A3308">
        <w:rPr>
          <w:rFonts w:ascii="Times New Roman" w:hAnsi="Times New Roman"/>
          <w:i/>
        </w:rPr>
        <w:t>International</w:t>
      </w:r>
      <w:proofErr w:type="spellEnd"/>
      <w:r w:rsidRPr="005A3308">
        <w:rPr>
          <w:rFonts w:ascii="Times New Roman" w:hAnsi="Times New Roman"/>
        </w:rPr>
        <w:t xml:space="preserve"> для содействия силам обороны Папуа Новой Гвинеи в подавлении восстания в </w:t>
      </w:r>
      <w:proofErr w:type="spellStart"/>
      <w:r w:rsidRPr="005A3308">
        <w:rPr>
          <w:rFonts w:ascii="Times New Roman" w:hAnsi="Times New Roman"/>
        </w:rPr>
        <w:t>Бугенвиле</w:t>
      </w:r>
      <w:proofErr w:type="spellEnd"/>
      <w:r w:rsidRPr="005A3308">
        <w:rPr>
          <w:rFonts w:ascii="Times New Roman" w:hAnsi="Times New Roman"/>
        </w:rPr>
        <w:t xml:space="preserve">. </w:t>
      </w:r>
    </w:p>
    <w:p w:rsidR="0041553C" w:rsidRPr="005A3308" w:rsidRDefault="0041553C" w:rsidP="0041553C">
      <w:pPr>
        <w:rPr>
          <w:rFonts w:ascii="Times New Roman" w:hAnsi="Times New Roman"/>
        </w:rPr>
      </w:pPr>
      <w:r w:rsidRPr="005A3308">
        <w:rPr>
          <w:rFonts w:ascii="Times New Roman" w:hAnsi="Times New Roman"/>
        </w:rPr>
        <w:t xml:space="preserve">Пример </w:t>
      </w:r>
      <w:r w:rsidRPr="005A3308">
        <w:rPr>
          <w:rFonts w:ascii="Times New Roman" w:hAnsi="Times New Roman"/>
          <w:i/>
        </w:rPr>
        <w:t>EO</w:t>
      </w:r>
      <w:r w:rsidRPr="005A3308">
        <w:rPr>
          <w:rFonts w:ascii="Times New Roman" w:hAnsi="Times New Roman"/>
        </w:rPr>
        <w:t xml:space="preserve"> демонстрирует не «инструментальный», а «</w:t>
      </w:r>
      <w:proofErr w:type="spellStart"/>
      <w:r w:rsidRPr="005A3308">
        <w:rPr>
          <w:rFonts w:ascii="Times New Roman" w:hAnsi="Times New Roman"/>
        </w:rPr>
        <w:t>акторный</w:t>
      </w:r>
      <w:proofErr w:type="spellEnd"/>
      <w:r w:rsidRPr="005A3308">
        <w:rPr>
          <w:rFonts w:ascii="Times New Roman" w:hAnsi="Times New Roman"/>
        </w:rPr>
        <w:t xml:space="preserve">» характер такого явления, как ЧВОК. Причем очевидно, что такая </w:t>
      </w:r>
      <w:proofErr w:type="spellStart"/>
      <w:r w:rsidRPr="005A3308">
        <w:rPr>
          <w:rFonts w:ascii="Times New Roman" w:hAnsi="Times New Roman"/>
        </w:rPr>
        <w:t>акторность</w:t>
      </w:r>
      <w:proofErr w:type="spellEnd"/>
      <w:r w:rsidRPr="005A3308">
        <w:rPr>
          <w:rFonts w:ascii="Times New Roman" w:hAnsi="Times New Roman"/>
        </w:rPr>
        <w:t>, т.е. самостоятельность не устраивала государства, следствием чего и стало закрытие компании.</w:t>
      </w:r>
    </w:p>
    <w:p w:rsidR="0041553C" w:rsidRDefault="0041553C" w:rsidP="0041553C">
      <w:pPr>
        <w:pStyle w:val="normal"/>
        <w:spacing w:line="240" w:lineRule="auto"/>
        <w:ind w:firstLine="720"/>
        <w:rPr>
          <w:sz w:val="22"/>
          <w:szCs w:val="22"/>
        </w:rPr>
      </w:pPr>
      <w:r w:rsidRPr="005A3308">
        <w:rPr>
          <w:sz w:val="22"/>
          <w:szCs w:val="22"/>
        </w:rPr>
        <w:t xml:space="preserve">В африканских странах нестабильность и постоянная политическая турбулентность не позволяют вырасти и укрепиться институтам государственной власти на разных уровнях. ЧВОК здесь заполняют собой «вакуум безопасности», который не способны обеспечить национальные силы армии и полиции. Однако в Африке такое явление, как ЧВОК предстает сразу в двух ипостасях. С одной стороны, здесь представлено множество ЧВОК, которые действуют в собственных интересах, сотрудничая с бизнесом и местной властью. Такие компании предстают в виде </w:t>
      </w:r>
      <w:proofErr w:type="gramStart"/>
      <w:r w:rsidRPr="005A3308">
        <w:rPr>
          <w:sz w:val="22"/>
          <w:szCs w:val="22"/>
        </w:rPr>
        <w:t>самостоятельных</w:t>
      </w:r>
      <w:proofErr w:type="gramEnd"/>
      <w:r w:rsidRPr="005A3308">
        <w:rPr>
          <w:sz w:val="22"/>
          <w:szCs w:val="22"/>
        </w:rPr>
        <w:t xml:space="preserve"> </w:t>
      </w:r>
      <w:proofErr w:type="spellStart"/>
      <w:r w:rsidRPr="005A3308">
        <w:rPr>
          <w:sz w:val="22"/>
          <w:szCs w:val="22"/>
        </w:rPr>
        <w:t>акторов</w:t>
      </w:r>
      <w:proofErr w:type="spellEnd"/>
      <w:r w:rsidRPr="005A3308">
        <w:rPr>
          <w:sz w:val="22"/>
          <w:szCs w:val="22"/>
        </w:rPr>
        <w:t>. С другой стороны, на территории Африки действуют гуманитарные и миротворческие мисс</w:t>
      </w:r>
      <w:proofErr w:type="gramStart"/>
      <w:r w:rsidRPr="005A3308">
        <w:rPr>
          <w:sz w:val="22"/>
          <w:szCs w:val="22"/>
        </w:rPr>
        <w:t>ии ОО</w:t>
      </w:r>
      <w:proofErr w:type="gramEnd"/>
      <w:r w:rsidRPr="005A3308">
        <w:rPr>
          <w:sz w:val="22"/>
          <w:szCs w:val="22"/>
        </w:rPr>
        <w:t xml:space="preserve">Н, НАТО и Африканского Союза, которые нанимают ЧВОК для содействия. В этом случае ЧВОК снова становятся инструментом политики </w:t>
      </w:r>
      <w:r w:rsidRPr="005A3308">
        <w:rPr>
          <w:sz w:val="22"/>
          <w:szCs w:val="22"/>
        </w:rPr>
        <w:lastRenderedPageBreak/>
        <w:t>международных организаций, или государств, если такие компании привлекают к сотрудничеству в рамках партнёрских программ государств-членов, например, по разминированию и утилизации взрывчатых веществ в опасных районах</w:t>
      </w:r>
      <w:r w:rsidRPr="005A3308">
        <w:rPr>
          <w:rStyle w:val="a5"/>
          <w:sz w:val="22"/>
          <w:szCs w:val="22"/>
        </w:rPr>
        <w:footnoteReference w:id="5"/>
      </w:r>
      <w:r w:rsidRPr="005A3308">
        <w:rPr>
          <w:sz w:val="22"/>
          <w:szCs w:val="22"/>
        </w:rPr>
        <w:t>.</w:t>
      </w:r>
    </w:p>
    <w:p w:rsidR="0041553C" w:rsidRDefault="0041553C" w:rsidP="0041553C">
      <w:pPr>
        <w:pStyle w:val="normal"/>
        <w:spacing w:line="240" w:lineRule="auto"/>
        <w:ind w:firstLine="720"/>
        <w:rPr>
          <w:sz w:val="22"/>
          <w:szCs w:val="22"/>
        </w:rPr>
      </w:pPr>
    </w:p>
    <w:p w:rsidR="0041553C" w:rsidRDefault="0041553C" w:rsidP="0041553C">
      <w:pPr>
        <w:pStyle w:val="normal"/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Учитывая неоднородный характер такого явления, как ЧВОК, можно ли говорить о том, что они, частично приватизируя государственное право на легитимное насилие, представляют угрозу суверенитету государства? С одной стороны, да, если речь идет о тех ЧВОК, которые, работая, например, в странах Африки не по контракту с США, Великобританией, ООН или НАТО, а сотрудничая с местным не всегда сильным и стабильным правительством, или с представителями бизнеса, замещают собой местные вооруженные силы и силы полиции. Возникает феномен «</w:t>
      </w:r>
      <w:proofErr w:type="gramStart"/>
      <w:r>
        <w:rPr>
          <w:sz w:val="22"/>
          <w:szCs w:val="22"/>
        </w:rPr>
        <w:t>делегированной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субъектности</w:t>
      </w:r>
      <w:proofErr w:type="spellEnd"/>
      <w:r>
        <w:rPr>
          <w:sz w:val="22"/>
          <w:szCs w:val="22"/>
        </w:rPr>
        <w:t xml:space="preserve">». </w:t>
      </w:r>
      <w:r w:rsidRPr="009B64DF">
        <w:rPr>
          <w:sz w:val="22"/>
          <w:szCs w:val="22"/>
        </w:rPr>
        <w:t>Иными словами, «там, где монополия на силу подорвана (в результате неэффективности местного правительства, гражданских выступлений и пр.)»</w:t>
      </w:r>
      <w:r w:rsidRPr="009B64DF">
        <w:rPr>
          <w:rStyle w:val="a5"/>
          <w:sz w:val="22"/>
          <w:szCs w:val="22"/>
        </w:rPr>
        <w:footnoteReference w:id="6"/>
      </w:r>
      <w:r w:rsidRPr="009B64DF">
        <w:rPr>
          <w:sz w:val="22"/>
          <w:szCs w:val="22"/>
        </w:rPr>
        <w:t xml:space="preserve">, ЧВОК замещают собой государственные институты, подрывая, тем самым, </w:t>
      </w:r>
      <w:proofErr w:type="spellStart"/>
      <w:r w:rsidRPr="009B64DF">
        <w:rPr>
          <w:sz w:val="22"/>
          <w:szCs w:val="22"/>
        </w:rPr>
        <w:t>субъектность</w:t>
      </w:r>
      <w:proofErr w:type="spellEnd"/>
      <w:r w:rsidRPr="009B64DF">
        <w:rPr>
          <w:sz w:val="22"/>
          <w:szCs w:val="22"/>
        </w:rPr>
        <w:t xml:space="preserve"> и без того слабых государств.</w:t>
      </w:r>
    </w:p>
    <w:p w:rsidR="0041553C" w:rsidRDefault="0041553C" w:rsidP="0041553C">
      <w:pPr>
        <w:pStyle w:val="normal"/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С другой стороны, </w:t>
      </w:r>
      <w:r w:rsidRPr="009B64DF">
        <w:rPr>
          <w:sz w:val="22"/>
          <w:szCs w:val="22"/>
        </w:rPr>
        <w:t>спрос на услуги ЧВОК порождают как государства, так и международное сообщество, тем самым увеличивая масштабы рынка частных военно-охранных услуг.</w:t>
      </w:r>
      <w:r>
        <w:rPr>
          <w:sz w:val="22"/>
          <w:szCs w:val="22"/>
        </w:rPr>
        <w:t xml:space="preserve"> То есть здесь снова проявляется инструментальный характер ЧВОК, которые существуют только потому и благодаря тому, что сильные государства (США и Великобритания), имеющие 75% мирового рынка ЧВОК, нуждаются в их услугах. Таким образом, ЧВОК остаются подконтрольными хотя бы этим двум государствам, а вместе с ними и ООН и НАТО, и не подрывают государственный суверенитет.</w:t>
      </w:r>
    </w:p>
    <w:p w:rsidR="0041553C" w:rsidRDefault="0041553C" w:rsidP="0041553C">
      <w:pPr>
        <w:pStyle w:val="normal"/>
        <w:spacing w:line="240" w:lineRule="auto"/>
        <w:ind w:firstLine="720"/>
        <w:rPr>
          <w:sz w:val="22"/>
          <w:szCs w:val="22"/>
        </w:rPr>
      </w:pPr>
    </w:p>
    <w:p w:rsidR="0041553C" w:rsidRDefault="0041553C" w:rsidP="0041553C">
      <w:pPr>
        <w:pStyle w:val="normal"/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Будучи «пульсирующим» феноменом, который во многом зависит от политики США и Великобритании в мире, очень интересно понаблюдать за тем, как будет складываться судьба рынка ЧВОК в ближайшие годы. Сигналы, которые поступили от Великобритании, где произошел </w:t>
      </w:r>
      <w:proofErr w:type="spellStart"/>
      <w:r>
        <w:rPr>
          <w:sz w:val="22"/>
          <w:szCs w:val="22"/>
          <w:lang w:val="en-US"/>
        </w:rPr>
        <w:t>Brexit</w:t>
      </w:r>
      <w:proofErr w:type="spellEnd"/>
      <w:r>
        <w:rPr>
          <w:sz w:val="22"/>
          <w:szCs w:val="22"/>
        </w:rPr>
        <w:t>,</w:t>
      </w:r>
      <w:r w:rsidRPr="001306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от США, где на выборах президента победу одержал Д.Трамп, говорят о том, что общество, по крайней мере, этих двух государств, не довольно глобализацией. Тенденция на </w:t>
      </w:r>
      <w:proofErr w:type="spellStart"/>
      <w:r>
        <w:rPr>
          <w:sz w:val="22"/>
          <w:szCs w:val="22"/>
        </w:rPr>
        <w:t>глокализацию</w:t>
      </w:r>
      <w:proofErr w:type="spellEnd"/>
      <w:r>
        <w:rPr>
          <w:sz w:val="22"/>
          <w:szCs w:val="22"/>
        </w:rPr>
        <w:t xml:space="preserve"> наметилась весьма очевидно. Поскольку речь идет, прежде всего, об экономической составляющей данных процессов, то очень интересно будет наблюдать за тем, что же произойдет с контрактами ЧВОК. Очевидно, что их количество и объемы будут сокращаться.</w:t>
      </w:r>
    </w:p>
    <w:p w:rsidR="0041553C" w:rsidRDefault="0041553C" w:rsidP="0041553C">
      <w:pPr>
        <w:pStyle w:val="normal"/>
        <w:spacing w:line="240" w:lineRule="auto"/>
        <w:ind w:firstLine="720"/>
        <w:rPr>
          <w:sz w:val="22"/>
          <w:szCs w:val="22"/>
        </w:rPr>
      </w:pPr>
    </w:p>
    <w:p w:rsidR="0041553C" w:rsidRDefault="0041553C" w:rsidP="0041553C">
      <w:pPr>
        <w:pStyle w:val="normal"/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Тем не менее, нельзя говорить о том, что феномен ЧВОК перестанет существовать в обозримом будущем. Вопрос регулирования и придания статуса остается на повестке дня. В мире сегодня существуют два международных </w:t>
      </w:r>
      <w:proofErr w:type="spellStart"/>
      <w:r>
        <w:rPr>
          <w:sz w:val="22"/>
          <w:szCs w:val="22"/>
        </w:rPr>
        <w:t>разноформатных</w:t>
      </w:r>
      <w:proofErr w:type="spellEnd"/>
      <w:r>
        <w:rPr>
          <w:sz w:val="22"/>
          <w:szCs w:val="22"/>
        </w:rPr>
        <w:t xml:space="preserve"> документа, которые призваны придать статус и отрегулировать деятельность ЧВОК. Конвенция ООН о ЧВОК, которая находится в стадии рассмотрения ее </w:t>
      </w:r>
      <w:proofErr w:type="spellStart"/>
      <w:r>
        <w:rPr>
          <w:sz w:val="22"/>
          <w:szCs w:val="22"/>
        </w:rPr>
        <w:t>МИДами</w:t>
      </w:r>
      <w:proofErr w:type="spellEnd"/>
      <w:r>
        <w:rPr>
          <w:sz w:val="22"/>
          <w:szCs w:val="22"/>
        </w:rPr>
        <w:t xml:space="preserve"> разных стран, а также комплекс документов «Швейцарской инициативы», включающий Международный кодекс поведения ЧВОК. Учитывая двойную природу данного феномена, целесообразно было бы совместить обязательные, конвенциональные принципы, предлагаемые международно-правовым документом ООН, с добровольными принципами и Кодексом поведения «Швейцарской инициативы».</w:t>
      </w:r>
    </w:p>
    <w:p w:rsidR="0041553C" w:rsidRPr="005A3308" w:rsidRDefault="0041553C" w:rsidP="0041553C">
      <w:pPr>
        <w:pStyle w:val="normal"/>
        <w:spacing w:line="240" w:lineRule="auto"/>
        <w:ind w:firstLine="720"/>
      </w:pPr>
      <w:r>
        <w:rPr>
          <w:sz w:val="22"/>
          <w:szCs w:val="22"/>
        </w:rPr>
        <w:t xml:space="preserve">Одна из важных проблем </w:t>
      </w:r>
      <w:proofErr w:type="spellStart"/>
      <w:r>
        <w:rPr>
          <w:sz w:val="22"/>
          <w:szCs w:val="22"/>
        </w:rPr>
        <w:t>аутсорсинга</w:t>
      </w:r>
      <w:proofErr w:type="spellEnd"/>
      <w:r>
        <w:rPr>
          <w:sz w:val="22"/>
          <w:szCs w:val="22"/>
        </w:rPr>
        <w:t xml:space="preserve"> государствами услуг в сфере безопасности третьим лицам, в данном случае - ЧВОК, состоит в том, что до сих пор нет определения того, что является делегируемыми, а что – </w:t>
      </w:r>
      <w:proofErr w:type="spellStart"/>
      <w:r>
        <w:rPr>
          <w:sz w:val="22"/>
          <w:szCs w:val="22"/>
        </w:rPr>
        <w:t>неделегируемыми</w:t>
      </w:r>
      <w:proofErr w:type="spellEnd"/>
      <w:r>
        <w:rPr>
          <w:sz w:val="22"/>
          <w:szCs w:val="22"/>
        </w:rPr>
        <w:t xml:space="preserve"> государственными функциями в сфере безопасности. В связи с этим, на сегодняшнем этапе важно хотя бы прописать, что </w:t>
      </w:r>
      <w:r w:rsidRPr="00F22D4C">
        <w:rPr>
          <w:b/>
          <w:sz w:val="22"/>
          <w:szCs w:val="22"/>
        </w:rPr>
        <w:t>ОМУ и средства доставки ОМУ ни при каких обстоятельствах не могут быть переданы ЧВОК для сопровождения, перевозки, охраны и пр</w:t>
      </w:r>
      <w:r>
        <w:rPr>
          <w:sz w:val="22"/>
          <w:szCs w:val="22"/>
        </w:rPr>
        <w:t xml:space="preserve">. Хотя данная мера и не снимает с повестки дня проблему делегируемых и </w:t>
      </w:r>
      <w:proofErr w:type="spellStart"/>
      <w:r>
        <w:rPr>
          <w:sz w:val="22"/>
          <w:szCs w:val="22"/>
        </w:rPr>
        <w:t>неделегируемых</w:t>
      </w:r>
      <w:proofErr w:type="spellEnd"/>
      <w:r>
        <w:rPr>
          <w:sz w:val="22"/>
          <w:szCs w:val="22"/>
        </w:rPr>
        <w:t xml:space="preserve"> функций в сфере безопасности, но она поможет защитить общество и государство от попадания смертельного оружия в руки террористов, а также от различного рода турбулентных ситуаций при смене режимов в тех или иных странах мира.</w:t>
      </w:r>
    </w:p>
    <w:sectPr w:rsidR="0041553C" w:rsidRPr="005A3308" w:rsidSect="00283ED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0D" w:rsidRDefault="005A790D" w:rsidP="0041553C">
      <w:r>
        <w:separator/>
      </w:r>
    </w:p>
  </w:endnote>
  <w:endnote w:type="continuationSeparator" w:id="0">
    <w:p w:rsidR="005A790D" w:rsidRDefault="005A790D" w:rsidP="00415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BD" w:rsidRDefault="00A702BD">
    <w:pPr>
      <w:pStyle w:val="a8"/>
      <w:jc w:val="right"/>
    </w:pPr>
    <w:fldSimple w:instr=" PAGE   \* MERGEFORMAT ">
      <w:r w:rsidR="00B632FA">
        <w:rPr>
          <w:noProof/>
        </w:rPr>
        <w:t>1</w:t>
      </w:r>
    </w:fldSimple>
  </w:p>
  <w:p w:rsidR="00A702BD" w:rsidRDefault="00A702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0D" w:rsidRDefault="005A790D" w:rsidP="0041553C">
      <w:r>
        <w:separator/>
      </w:r>
    </w:p>
  </w:footnote>
  <w:footnote w:type="continuationSeparator" w:id="0">
    <w:p w:rsidR="005A790D" w:rsidRDefault="005A790D" w:rsidP="0041553C">
      <w:r>
        <w:continuationSeparator/>
      </w:r>
    </w:p>
  </w:footnote>
  <w:footnote w:id="1">
    <w:p w:rsidR="0041553C" w:rsidRPr="007D3E58" w:rsidRDefault="0041553C" w:rsidP="0041553C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EB232D">
        <w:rPr>
          <w:lang w:val="ru-RU"/>
        </w:rPr>
        <w:t>Колесниченко О.</w:t>
      </w:r>
      <w:r w:rsidRPr="00EB232D">
        <w:t xml:space="preserve"> </w:t>
      </w:r>
      <w:r w:rsidRPr="00EB232D">
        <w:rPr>
          <w:lang w:val="ru-RU"/>
        </w:rPr>
        <w:t xml:space="preserve">Вне закона. Британский МИД отпускает частные военные компании в </w:t>
      </w:r>
      <w:proofErr w:type="spellStart"/>
      <w:r w:rsidRPr="00EB232D">
        <w:rPr>
          <w:lang w:val="ru-RU"/>
        </w:rPr>
        <w:t>саморегуляцияю</w:t>
      </w:r>
      <w:proofErr w:type="spellEnd"/>
      <w:r w:rsidRPr="00EB232D">
        <w:rPr>
          <w:lang w:val="ru-RU"/>
        </w:rPr>
        <w:t xml:space="preserve">. </w:t>
      </w:r>
      <w:r w:rsidRPr="007D3E58">
        <w:rPr>
          <w:lang w:val="ru-RU"/>
        </w:rPr>
        <w:t xml:space="preserve">9-15 </w:t>
      </w:r>
      <w:r w:rsidRPr="00EB232D">
        <w:rPr>
          <w:lang w:val="ru-RU"/>
        </w:rPr>
        <w:t>сентября</w:t>
      </w:r>
      <w:r w:rsidRPr="007D3E58">
        <w:rPr>
          <w:lang w:val="ru-RU"/>
        </w:rPr>
        <w:t xml:space="preserve"> 2009 // </w:t>
      </w:r>
      <w:r>
        <w:rPr>
          <w:lang w:val="ru-RU"/>
        </w:rPr>
        <w:t>Военно</w:t>
      </w:r>
      <w:r w:rsidRPr="007D3E58">
        <w:rPr>
          <w:lang w:val="ru-RU"/>
        </w:rPr>
        <w:t>-</w:t>
      </w:r>
      <w:r>
        <w:rPr>
          <w:lang w:val="ru-RU"/>
        </w:rPr>
        <w:t>промышленный</w:t>
      </w:r>
      <w:r w:rsidRPr="007D3E58">
        <w:rPr>
          <w:lang w:val="ru-RU"/>
        </w:rPr>
        <w:t xml:space="preserve"> </w:t>
      </w:r>
      <w:r>
        <w:rPr>
          <w:lang w:val="ru-RU"/>
        </w:rPr>
        <w:t>курьер</w:t>
      </w:r>
      <w:r w:rsidRPr="007D3E58">
        <w:rPr>
          <w:lang w:val="ru-RU"/>
        </w:rPr>
        <w:t xml:space="preserve">. №35 (301). </w:t>
      </w:r>
      <w:r w:rsidRPr="00266E5D">
        <w:rPr>
          <w:lang w:val="ru-RU"/>
        </w:rPr>
        <w:t>9</w:t>
      </w:r>
      <w:r>
        <w:rPr>
          <w:lang w:val="ru-RU"/>
        </w:rPr>
        <w:t>-15 сентября 2009.</w:t>
      </w:r>
      <w:r w:rsidRPr="00266E5D">
        <w:rPr>
          <w:lang w:val="ru-RU"/>
        </w:rPr>
        <w:t xml:space="preserve"> </w:t>
      </w:r>
      <w:proofErr w:type="gramStart"/>
      <w:r w:rsidRPr="00EB232D">
        <w:rPr>
          <w:lang w:val="en-US"/>
        </w:rPr>
        <w:t>URL</w:t>
      </w:r>
      <w:r>
        <w:rPr>
          <w:lang w:val="ru-RU"/>
        </w:rPr>
        <w:t>.:</w:t>
      </w:r>
      <w:proofErr w:type="gramEnd"/>
      <w:r>
        <w:rPr>
          <w:lang w:val="ru-RU"/>
        </w:rPr>
        <w:t xml:space="preserve"> </w:t>
      </w:r>
      <w:r w:rsidRPr="00EB7140">
        <w:t>http://www.vpk-news.ru/sites/default/files/pdf/issue_301.pdf</w:t>
      </w:r>
      <w:r w:rsidRPr="00266E5D">
        <w:rPr>
          <w:lang w:val="ru-RU"/>
        </w:rPr>
        <w:t xml:space="preserve"> (</w:t>
      </w:r>
      <w:r>
        <w:rPr>
          <w:lang w:val="ru-RU"/>
        </w:rPr>
        <w:t>дата</w:t>
      </w:r>
      <w:r w:rsidRPr="00266E5D">
        <w:rPr>
          <w:lang w:val="ru-RU"/>
        </w:rPr>
        <w:t xml:space="preserve"> </w:t>
      </w:r>
      <w:r w:rsidRPr="00EB232D">
        <w:rPr>
          <w:lang w:val="ru-RU"/>
        </w:rPr>
        <w:t>обращения</w:t>
      </w:r>
      <w:r w:rsidRPr="00266E5D">
        <w:rPr>
          <w:lang w:val="ru-RU"/>
        </w:rPr>
        <w:t>: 26.05.2016).</w:t>
      </w:r>
    </w:p>
  </w:footnote>
  <w:footnote w:id="2">
    <w:p w:rsidR="0041553C" w:rsidRPr="00EB232D" w:rsidRDefault="0041553C" w:rsidP="0041553C">
      <w:pPr>
        <w:pStyle w:val="a3"/>
        <w:rPr>
          <w:lang w:val="en-US"/>
        </w:rPr>
      </w:pPr>
      <w:r w:rsidRPr="00EB232D">
        <w:rPr>
          <w:rStyle w:val="a5"/>
        </w:rPr>
        <w:footnoteRef/>
      </w:r>
      <w:r w:rsidRPr="00EB232D">
        <w:rPr>
          <w:lang w:val="en-US"/>
        </w:rPr>
        <w:t xml:space="preserve"> Howe Herbert M. Ambiguous Order: Military Forces in African States. L., Lynne </w:t>
      </w:r>
      <w:proofErr w:type="spellStart"/>
      <w:r w:rsidRPr="00EB232D">
        <w:rPr>
          <w:lang w:val="en-US"/>
        </w:rPr>
        <w:t>Rienner</w:t>
      </w:r>
      <w:proofErr w:type="spellEnd"/>
      <w:r w:rsidRPr="00EB232D">
        <w:rPr>
          <w:lang w:val="en-US"/>
        </w:rPr>
        <w:t xml:space="preserve"> Publishers, 2001, p. 188; O'Brien Kevin A. PMCs, Myths and Mercenaries: The Debate on Private Military Companies // Royal United Service Institute Journal, Feb 2000.</w:t>
      </w:r>
    </w:p>
  </w:footnote>
  <w:footnote w:id="3">
    <w:p w:rsidR="0041553C" w:rsidRPr="0041553C" w:rsidRDefault="0041553C" w:rsidP="0041553C">
      <w:pPr>
        <w:pStyle w:val="a3"/>
        <w:rPr>
          <w:lang w:val="en-US"/>
        </w:rPr>
      </w:pPr>
      <w:r w:rsidRPr="00EB232D">
        <w:rPr>
          <w:rStyle w:val="a5"/>
        </w:rPr>
        <w:footnoteRef/>
      </w:r>
      <w:r w:rsidRPr="00EB232D">
        <w:t xml:space="preserve"> </w:t>
      </w:r>
      <w:proofErr w:type="gramStart"/>
      <w:r>
        <w:rPr>
          <w:lang w:val="en-US"/>
        </w:rPr>
        <w:t>World security services.</w:t>
      </w:r>
      <w:proofErr w:type="gramEnd"/>
      <w:r>
        <w:rPr>
          <w:lang w:val="en-US"/>
        </w:rPr>
        <w:t xml:space="preserve"> </w:t>
      </w:r>
      <w:proofErr w:type="gramStart"/>
      <w:r w:rsidRPr="00EB232D">
        <w:rPr>
          <w:lang w:val="en-US"/>
        </w:rPr>
        <w:t>URL</w:t>
      </w:r>
      <w:r w:rsidRPr="0041553C">
        <w:rPr>
          <w:lang w:val="en-US"/>
        </w:rPr>
        <w:t>.:</w:t>
      </w:r>
      <w:proofErr w:type="gramEnd"/>
      <w:r w:rsidRPr="0041553C">
        <w:rPr>
          <w:lang w:val="en-US"/>
        </w:rPr>
        <w:t xml:space="preserve"> </w:t>
      </w:r>
      <w:r w:rsidRPr="001D4118">
        <w:t xml:space="preserve">http://www.freedoniagroup.com/industry-study/2978/world-security-services.htm </w:t>
      </w:r>
      <w:r w:rsidRPr="0041553C">
        <w:rPr>
          <w:lang w:val="en-US"/>
        </w:rPr>
        <w:t>(</w:t>
      </w:r>
      <w:r w:rsidRPr="00EB232D">
        <w:t>дата</w:t>
      </w:r>
      <w:r w:rsidRPr="0041553C">
        <w:rPr>
          <w:lang w:val="en-US"/>
        </w:rPr>
        <w:t xml:space="preserve"> </w:t>
      </w:r>
      <w:r w:rsidRPr="00EB232D">
        <w:t>обращения:</w:t>
      </w:r>
      <w:r w:rsidRPr="0041553C">
        <w:rPr>
          <w:lang w:val="en-US"/>
        </w:rPr>
        <w:t xml:space="preserve"> 18.05.2015). </w:t>
      </w:r>
      <w:r w:rsidRPr="00EB232D">
        <w:t>Корнилов Н. Частный военный и охранный бизнес набирает обороты – ООН // Центр стратегической конъюнктуры. 12.11.</w:t>
      </w:r>
      <w:r w:rsidRPr="00EB232D">
        <w:rPr>
          <w:lang w:val="ru-RU"/>
        </w:rPr>
        <w:t xml:space="preserve">2013. </w:t>
      </w:r>
      <w:proofErr w:type="gramStart"/>
      <w:r w:rsidRPr="00EB232D">
        <w:rPr>
          <w:lang w:val="en-US"/>
        </w:rPr>
        <w:t>URL</w:t>
      </w:r>
      <w:r w:rsidRPr="0041553C">
        <w:rPr>
          <w:lang w:val="en-US"/>
        </w:rPr>
        <w:t>.:</w:t>
      </w:r>
      <w:proofErr w:type="gramEnd"/>
      <w:r w:rsidRPr="0041553C">
        <w:rPr>
          <w:lang w:val="en-US"/>
        </w:rPr>
        <w:t xml:space="preserve"> </w:t>
      </w:r>
      <w:r w:rsidRPr="00EB7140">
        <w:rPr>
          <w:lang w:val="en-US"/>
        </w:rPr>
        <w:t>http</w:t>
      </w:r>
      <w:r w:rsidRPr="0041553C">
        <w:rPr>
          <w:lang w:val="en-US"/>
        </w:rPr>
        <w:t>://</w:t>
      </w:r>
      <w:r w:rsidRPr="00EB7140">
        <w:rPr>
          <w:lang w:val="en-US"/>
        </w:rPr>
        <w:t>conjuncture</w:t>
      </w:r>
      <w:r w:rsidRPr="0041553C">
        <w:rPr>
          <w:lang w:val="en-US"/>
        </w:rPr>
        <w:t>.</w:t>
      </w:r>
      <w:r w:rsidRPr="00EB7140">
        <w:rPr>
          <w:lang w:val="en-US"/>
        </w:rPr>
        <w:t>ru</w:t>
      </w:r>
      <w:r w:rsidRPr="0041553C">
        <w:rPr>
          <w:lang w:val="en-US"/>
        </w:rPr>
        <w:t>/</w:t>
      </w:r>
      <w:r w:rsidRPr="00EB7140">
        <w:rPr>
          <w:lang w:val="en-US"/>
        </w:rPr>
        <w:t>un</w:t>
      </w:r>
      <w:r w:rsidRPr="0041553C">
        <w:rPr>
          <w:lang w:val="en-US"/>
        </w:rPr>
        <w:t>-12-11-2013/ (</w:t>
      </w:r>
      <w:r w:rsidRPr="00EB232D">
        <w:t>дата</w:t>
      </w:r>
      <w:r w:rsidRPr="0041553C">
        <w:rPr>
          <w:lang w:val="en-US"/>
        </w:rPr>
        <w:t xml:space="preserve"> </w:t>
      </w:r>
      <w:r w:rsidRPr="00EB232D">
        <w:t>обращения:</w:t>
      </w:r>
      <w:r w:rsidRPr="0041553C">
        <w:rPr>
          <w:lang w:val="en-US"/>
        </w:rPr>
        <w:t xml:space="preserve"> 18.05.2015).</w:t>
      </w:r>
    </w:p>
  </w:footnote>
  <w:footnote w:id="4">
    <w:p w:rsidR="0041553C" w:rsidRPr="00FE22E4" w:rsidRDefault="0041553C" w:rsidP="0041553C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t>Tzifakis</w:t>
      </w:r>
      <w:proofErr w:type="spellEnd"/>
      <w:r>
        <w:t xml:space="preserve"> </w:t>
      </w:r>
      <w:r>
        <w:rPr>
          <w:lang w:val="en-US"/>
        </w:rPr>
        <w:t xml:space="preserve">N. </w:t>
      </w:r>
      <w:proofErr w:type="gramStart"/>
      <w:r>
        <w:rPr>
          <w:lang w:val="en-US"/>
        </w:rPr>
        <w:t>T</w:t>
      </w:r>
      <w:proofErr w:type="spellStart"/>
      <w:r>
        <w:t>he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r>
        <w:rPr>
          <w:lang w:val="en-US"/>
        </w:rPr>
        <w:t>military and security companies.</w:t>
      </w:r>
      <w:proofErr w:type="gramEnd"/>
      <w:r>
        <w:rPr>
          <w:lang w:val="en-US"/>
        </w:rPr>
        <w:t xml:space="preserve"> </w:t>
      </w:r>
      <w:proofErr w:type="gramStart"/>
      <w:r w:rsidRPr="00EB232D">
        <w:rPr>
          <w:lang w:val="en-US"/>
        </w:rPr>
        <w:t>URL</w:t>
      </w:r>
      <w:r w:rsidRPr="0041553C">
        <w:rPr>
          <w:lang w:val="ru-RU"/>
        </w:rPr>
        <w:t>.:</w:t>
      </w:r>
      <w:proofErr w:type="gramEnd"/>
      <w:r w:rsidRPr="0041553C">
        <w:rPr>
          <w:lang w:val="ru-RU"/>
        </w:rPr>
        <w:t xml:space="preserve"> </w:t>
      </w:r>
      <w:hyperlink r:id="rId1" w:history="1">
        <w:r w:rsidRPr="00020292">
          <w:rPr>
            <w:rStyle w:val="a6"/>
          </w:rPr>
          <w:t>http://slideplayer.com/slide/3506622/</w:t>
        </w:r>
      </w:hyperlink>
      <w:r>
        <w:rPr>
          <w:lang w:val="ru-RU"/>
        </w:rPr>
        <w:t xml:space="preserve"> </w:t>
      </w:r>
      <w:r w:rsidRPr="00EB232D">
        <w:rPr>
          <w:lang w:val="ru-RU"/>
        </w:rPr>
        <w:t>(</w:t>
      </w:r>
      <w:r w:rsidRPr="00EB232D">
        <w:t>дата</w:t>
      </w:r>
      <w:r w:rsidRPr="00EB232D">
        <w:rPr>
          <w:lang w:val="ru-RU"/>
        </w:rPr>
        <w:t xml:space="preserve"> </w:t>
      </w:r>
      <w:r w:rsidRPr="00EB232D">
        <w:t>обращения:</w:t>
      </w:r>
      <w:r>
        <w:rPr>
          <w:lang w:val="ru-RU"/>
        </w:rPr>
        <w:t xml:space="preserve"> 18.05.2015).</w:t>
      </w:r>
    </w:p>
  </w:footnote>
  <w:footnote w:id="5">
    <w:p w:rsidR="0041553C" w:rsidRPr="00EB232D" w:rsidRDefault="0041553C" w:rsidP="0041553C">
      <w:pPr>
        <w:pStyle w:val="a3"/>
      </w:pPr>
      <w:r w:rsidRPr="00EB232D">
        <w:rPr>
          <w:rStyle w:val="a5"/>
        </w:rPr>
        <w:footnoteRef/>
      </w:r>
      <w:r w:rsidRPr="00EB232D">
        <w:t xml:space="preserve"> </w:t>
      </w:r>
      <w:r w:rsidRPr="00EB232D">
        <w:t xml:space="preserve">Например, одна из крупнейших частных военных ТНК </w:t>
      </w:r>
      <w:r w:rsidRPr="00EB232D">
        <w:rPr>
          <w:i/>
        </w:rPr>
        <w:t>G4S</w:t>
      </w:r>
      <w:r w:rsidRPr="00EB232D">
        <w:t xml:space="preserve"> занимается утилизацией взрывчатых веществ в рамках </w:t>
      </w:r>
      <w:r>
        <w:t>партнёр</w:t>
      </w:r>
      <w:r w:rsidRPr="00EB232D">
        <w:t xml:space="preserve">ской программы в Южном Судане </w:t>
      </w:r>
      <w:proofErr w:type="spellStart"/>
      <w:r w:rsidRPr="00EB232D">
        <w:t>Langewische</w:t>
      </w:r>
      <w:proofErr w:type="spellEnd"/>
      <w:r w:rsidRPr="00EB232D">
        <w:t xml:space="preserve"> W. </w:t>
      </w:r>
      <w:proofErr w:type="spellStart"/>
      <w:r w:rsidRPr="00EB232D">
        <w:t>The</w:t>
      </w:r>
      <w:proofErr w:type="spellEnd"/>
      <w:r w:rsidRPr="00EB232D">
        <w:t xml:space="preserve"> </w:t>
      </w:r>
      <w:proofErr w:type="spellStart"/>
      <w:r w:rsidRPr="00EB232D">
        <w:t>Chaos</w:t>
      </w:r>
      <w:proofErr w:type="spellEnd"/>
      <w:r w:rsidRPr="00EB232D">
        <w:t xml:space="preserve"> </w:t>
      </w:r>
      <w:proofErr w:type="spellStart"/>
      <w:r w:rsidRPr="00EB232D">
        <w:t>Company</w:t>
      </w:r>
      <w:proofErr w:type="spellEnd"/>
      <w:r w:rsidRPr="00EB232D">
        <w:t xml:space="preserve">, </w:t>
      </w:r>
      <w:r w:rsidRPr="00EB232D">
        <w:rPr>
          <w:lang w:val="en-US"/>
        </w:rPr>
        <w:t>April</w:t>
      </w:r>
      <w:r>
        <w:t xml:space="preserve"> 2014. URL.:</w:t>
      </w:r>
      <w:r w:rsidRPr="00EB232D">
        <w:t xml:space="preserve"> </w:t>
      </w:r>
      <w:r w:rsidRPr="00AE18A6">
        <w:rPr>
          <w:lang w:val="en-US"/>
        </w:rPr>
        <w:t>http</w:t>
      </w:r>
      <w:r w:rsidRPr="00AE18A6">
        <w:t>://</w:t>
      </w:r>
      <w:r w:rsidRPr="00AE18A6">
        <w:rPr>
          <w:lang w:val="en-US"/>
        </w:rPr>
        <w:t>www</w:t>
      </w:r>
      <w:r w:rsidRPr="00AE18A6">
        <w:t>.</w:t>
      </w:r>
      <w:proofErr w:type="spellStart"/>
      <w:r w:rsidRPr="00AE18A6">
        <w:rPr>
          <w:lang w:val="en-US"/>
        </w:rPr>
        <w:t>vanityfair</w:t>
      </w:r>
      <w:proofErr w:type="spellEnd"/>
      <w:r w:rsidRPr="00AE18A6">
        <w:t>.</w:t>
      </w:r>
      <w:r w:rsidRPr="00AE18A6">
        <w:rPr>
          <w:lang w:val="en-US"/>
        </w:rPr>
        <w:t>com</w:t>
      </w:r>
      <w:r w:rsidRPr="00AE18A6">
        <w:t>/</w:t>
      </w:r>
      <w:r w:rsidRPr="00AE18A6">
        <w:rPr>
          <w:lang w:val="en-US"/>
        </w:rPr>
        <w:t>news</w:t>
      </w:r>
      <w:r w:rsidRPr="00AE18A6">
        <w:t>/</w:t>
      </w:r>
      <w:r w:rsidRPr="00AE18A6">
        <w:rPr>
          <w:lang w:val="en-US"/>
        </w:rPr>
        <w:t>business</w:t>
      </w:r>
      <w:r w:rsidRPr="00AE18A6">
        <w:t>/2014/04/</w:t>
      </w:r>
      <w:r w:rsidRPr="00AE18A6">
        <w:rPr>
          <w:lang w:val="en-US"/>
        </w:rPr>
        <w:t>g</w:t>
      </w:r>
      <w:r w:rsidRPr="00AE18A6">
        <w:t>4</w:t>
      </w:r>
      <w:r w:rsidRPr="00AE18A6">
        <w:rPr>
          <w:lang w:val="en-US"/>
        </w:rPr>
        <w:t>s</w:t>
      </w:r>
      <w:r w:rsidRPr="00AE18A6">
        <w:t>-</w:t>
      </w:r>
      <w:r w:rsidRPr="00AE18A6">
        <w:rPr>
          <w:lang w:val="en-US"/>
        </w:rPr>
        <w:t>global</w:t>
      </w:r>
      <w:r w:rsidRPr="00AE18A6">
        <w:t>-</w:t>
      </w:r>
      <w:r w:rsidRPr="00AE18A6">
        <w:rPr>
          <w:lang w:val="en-US"/>
        </w:rPr>
        <w:t>security</w:t>
      </w:r>
      <w:r w:rsidRPr="00AE18A6">
        <w:t>-</w:t>
      </w:r>
      <w:r w:rsidRPr="00AE18A6">
        <w:rPr>
          <w:lang w:val="en-US"/>
        </w:rPr>
        <w:t>company</w:t>
      </w:r>
      <w:r w:rsidRPr="00EB232D">
        <w:t xml:space="preserve"> (дата обращения: 05.05.2016).</w:t>
      </w:r>
    </w:p>
  </w:footnote>
  <w:footnote w:id="6">
    <w:p w:rsidR="0041553C" w:rsidRPr="00F43CC0" w:rsidRDefault="0041553C" w:rsidP="0041553C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EB232D">
        <w:t>Саваськов</w:t>
      </w:r>
      <w:proofErr w:type="spellEnd"/>
      <w:r w:rsidRPr="00EB232D">
        <w:t xml:space="preserve"> П.В., </w:t>
      </w:r>
      <w:proofErr w:type="spellStart"/>
      <w:r w:rsidRPr="00EB232D">
        <w:t>Сафранчук</w:t>
      </w:r>
      <w:proofErr w:type="spellEnd"/>
      <w:r w:rsidRPr="00EB232D">
        <w:t xml:space="preserve"> И.А. Новые аспекты военной безопасности: Пиратство и частные военные (силовые) компании / П.В. </w:t>
      </w:r>
      <w:proofErr w:type="spellStart"/>
      <w:r w:rsidRPr="00EB232D">
        <w:t>Саваськов</w:t>
      </w:r>
      <w:proofErr w:type="spellEnd"/>
      <w:r w:rsidRPr="00EB232D">
        <w:t xml:space="preserve">, И.А. </w:t>
      </w:r>
      <w:proofErr w:type="spellStart"/>
      <w:r w:rsidRPr="00EB232D">
        <w:t>Сафранчук</w:t>
      </w:r>
      <w:proofErr w:type="spellEnd"/>
      <w:r w:rsidRPr="00EB232D">
        <w:t xml:space="preserve"> // Современные международные отношения. Учебник МГИМО (У) МИД РФ / под ред. академика РАН </w:t>
      </w:r>
      <w:proofErr w:type="spellStart"/>
      <w:r w:rsidRPr="00EB232D">
        <w:t>Торкунова</w:t>
      </w:r>
      <w:proofErr w:type="spellEnd"/>
      <w:r w:rsidRPr="00EB232D">
        <w:t xml:space="preserve"> А.В., </w:t>
      </w:r>
      <w:proofErr w:type="spellStart"/>
      <w:r w:rsidRPr="00EB232D">
        <w:t>Мальг</w:t>
      </w:r>
      <w:r>
        <w:t>ина</w:t>
      </w:r>
      <w:proofErr w:type="spellEnd"/>
      <w:r>
        <w:t xml:space="preserve"> А.В. М.: АСПЕКТ ПРЕСС, 2012</w:t>
      </w:r>
      <w:r w:rsidRPr="00EB232D">
        <w:t xml:space="preserve">. С. </w:t>
      </w:r>
      <w:r>
        <w:rPr>
          <w:lang w:val="ru-RU"/>
        </w:rPr>
        <w:t>533</w:t>
      </w:r>
      <w:r w:rsidRPr="00EB232D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53C"/>
    <w:rsid w:val="00046B01"/>
    <w:rsid w:val="001E03DC"/>
    <w:rsid w:val="00283ED2"/>
    <w:rsid w:val="0041553C"/>
    <w:rsid w:val="005A790D"/>
    <w:rsid w:val="00952164"/>
    <w:rsid w:val="00A702BD"/>
    <w:rsid w:val="00B6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3C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1553C"/>
    <w:pPr>
      <w:spacing w:line="360" w:lineRule="auto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3">
    <w:name w:val="footnote text"/>
    <w:basedOn w:val="a"/>
    <w:link w:val="a4"/>
    <w:uiPriority w:val="99"/>
    <w:unhideWhenUsed/>
    <w:rsid w:val="0041553C"/>
    <w:pPr>
      <w:ind w:firstLine="0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rsid w:val="0041553C"/>
    <w:rPr>
      <w:rFonts w:ascii="Times New Roman" w:eastAsia="Times New Roman" w:hAnsi="Times New Roman" w:cs="Times New Roman"/>
      <w:sz w:val="20"/>
      <w:szCs w:val="20"/>
      <w:lang/>
    </w:rPr>
  </w:style>
  <w:style w:type="character" w:styleId="a5">
    <w:name w:val="footnote reference"/>
    <w:uiPriority w:val="99"/>
    <w:unhideWhenUsed/>
    <w:rsid w:val="0041553C"/>
    <w:rPr>
      <w:vertAlign w:val="superscript"/>
    </w:rPr>
  </w:style>
  <w:style w:type="character" w:styleId="a6">
    <w:name w:val="Hyperlink"/>
    <w:basedOn w:val="a0"/>
    <w:uiPriority w:val="99"/>
    <w:unhideWhenUsed/>
    <w:rsid w:val="0041553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55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55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553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lideplayer.com/slide/35066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11464</CharactersWithSpaces>
  <SharedDoc>false</SharedDoc>
  <HLinks>
    <vt:vector size="12" baseType="variant"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mailto:nebolsinama@gmail.com</vt:lpwstr>
      </vt:variant>
      <vt:variant>
        <vt:lpwstr/>
      </vt:variant>
      <vt:variant>
        <vt:i4>4521997</vt:i4>
      </vt:variant>
      <vt:variant>
        <vt:i4>0</vt:i4>
      </vt:variant>
      <vt:variant>
        <vt:i4>0</vt:i4>
      </vt:variant>
      <vt:variant>
        <vt:i4>5</vt:i4>
      </vt:variant>
      <vt:variant>
        <vt:lpwstr>http://slideplayer.com/slide/3506622/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Perevertov_I_A</cp:lastModifiedBy>
  <cp:revision>2</cp:revision>
  <dcterms:created xsi:type="dcterms:W3CDTF">2016-12-01T15:22:00Z</dcterms:created>
  <dcterms:modified xsi:type="dcterms:W3CDTF">2016-12-01T15:22:00Z</dcterms:modified>
</cp:coreProperties>
</file>