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37" w:rsidRPr="00A85F16" w:rsidRDefault="000A5837" w:rsidP="000A5837">
      <w:pPr>
        <w:jc w:val="both"/>
        <w:rPr>
          <w:rFonts w:eastAsia="MinionPro-Regular"/>
          <w:b/>
          <w:sz w:val="28"/>
          <w:szCs w:val="28"/>
        </w:rPr>
      </w:pPr>
      <w:proofErr w:type="spellStart"/>
      <w:r w:rsidRPr="00A85F16">
        <w:rPr>
          <w:rFonts w:eastAsia="MinionPro-Regular"/>
          <w:b/>
          <w:sz w:val="28"/>
          <w:szCs w:val="28"/>
        </w:rPr>
        <w:t>Ревкова</w:t>
      </w:r>
      <w:proofErr w:type="spellEnd"/>
      <w:r w:rsidRPr="00A85F16">
        <w:rPr>
          <w:rFonts w:eastAsia="MinionPro-Regular"/>
          <w:b/>
          <w:sz w:val="28"/>
          <w:szCs w:val="28"/>
        </w:rPr>
        <w:t xml:space="preserve"> Елизавета Андреевна</w:t>
      </w:r>
    </w:p>
    <w:p w:rsidR="000A5837" w:rsidRDefault="000A5837" w:rsidP="000A5837">
      <w:pPr>
        <w:jc w:val="both"/>
        <w:rPr>
          <w:rFonts w:eastAsia="MinionPro-Regular"/>
          <w:sz w:val="28"/>
          <w:szCs w:val="28"/>
        </w:rPr>
      </w:pPr>
      <w:r>
        <w:rPr>
          <w:rFonts w:eastAsia="MinionPro-Regular"/>
          <w:sz w:val="28"/>
          <w:szCs w:val="28"/>
        </w:rPr>
        <w:t>Рязанский государственный университет имени С.А. Есенина</w:t>
      </w:r>
    </w:p>
    <w:p w:rsidR="0017518F" w:rsidRDefault="0017518F" w:rsidP="0017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lang w:eastAsia="ru-RU"/>
        </w:rPr>
      </w:pPr>
      <w:r>
        <w:rPr>
          <w:rFonts w:eastAsia="Times New Roman"/>
          <w:sz w:val="28"/>
          <w:szCs w:val="28"/>
          <w:lang w:eastAsia="ru-RU"/>
        </w:rPr>
        <w:t>магистрант Факультет</w:t>
      </w:r>
      <w:r w:rsidR="00971274">
        <w:rPr>
          <w:rFonts w:eastAsia="Times New Roman"/>
          <w:sz w:val="28"/>
          <w:szCs w:val="28"/>
          <w:lang w:eastAsia="ru-RU"/>
        </w:rPr>
        <w:t>а</w:t>
      </w:r>
      <w:r w:rsidRPr="003A411D">
        <w:rPr>
          <w:rFonts w:eastAsia="Times New Roman"/>
          <w:sz w:val="28"/>
          <w:szCs w:val="28"/>
          <w:lang w:eastAsia="ru-RU"/>
        </w:rPr>
        <w:t xml:space="preserve"> истории и международных отношений </w:t>
      </w:r>
    </w:p>
    <w:p w:rsidR="000A5837" w:rsidRDefault="000A5837" w:rsidP="000A5837">
      <w:pPr>
        <w:jc w:val="both"/>
        <w:rPr>
          <w:rFonts w:eastAsia="MinionPro-Regular"/>
          <w:sz w:val="28"/>
          <w:szCs w:val="28"/>
          <w:lang w:val="en-GB"/>
        </w:rPr>
      </w:pPr>
      <w:bookmarkStart w:id="0" w:name="_GoBack"/>
      <w:bookmarkEnd w:id="0"/>
      <w:proofErr w:type="gramStart"/>
      <w:r>
        <w:rPr>
          <w:rFonts w:eastAsia="MinionPro-Regular"/>
          <w:sz w:val="28"/>
          <w:szCs w:val="28"/>
          <w:lang w:val="en-GB"/>
        </w:rPr>
        <w:t>e-mail</w:t>
      </w:r>
      <w:proofErr w:type="gramEnd"/>
      <w:r>
        <w:rPr>
          <w:rFonts w:eastAsia="MinionPro-Regular"/>
          <w:sz w:val="28"/>
          <w:szCs w:val="28"/>
          <w:lang w:val="en-GB"/>
        </w:rPr>
        <w:t xml:space="preserve">: </w:t>
      </w:r>
      <w:hyperlink r:id="rId5" w:history="1">
        <w:r>
          <w:rPr>
            <w:rStyle w:val="a3"/>
            <w:rFonts w:eastAsia="MinionPro-Regular"/>
            <w:sz w:val="28"/>
            <w:szCs w:val="28"/>
            <w:lang w:val="en-GB"/>
          </w:rPr>
          <w:t>elizaveta_revkova@mail.ru</w:t>
        </w:r>
      </w:hyperlink>
    </w:p>
    <w:p w:rsidR="000A5837" w:rsidRDefault="000A5837" w:rsidP="00A85F16">
      <w:pPr>
        <w:spacing w:after="240"/>
        <w:jc w:val="both"/>
        <w:rPr>
          <w:rFonts w:eastAsia="MinionPro-Regular"/>
          <w:sz w:val="28"/>
          <w:szCs w:val="28"/>
          <w:lang w:val="en-GB"/>
        </w:rPr>
      </w:pPr>
    </w:p>
    <w:p w:rsidR="000A5837" w:rsidRDefault="00A85F16" w:rsidP="00A85F16">
      <w:pPr>
        <w:jc w:val="center"/>
        <w:rPr>
          <w:rFonts w:eastAsia="MinionPro-Regular"/>
          <w:b/>
          <w:sz w:val="28"/>
          <w:szCs w:val="28"/>
        </w:rPr>
      </w:pPr>
      <w:r>
        <w:rPr>
          <w:rFonts w:eastAsia="MinionPro-Regular"/>
          <w:b/>
          <w:sz w:val="28"/>
          <w:szCs w:val="28"/>
        </w:rPr>
        <w:t>АКАДЕМИЧЕСКАЯ МОБИЛЬНОСТЬ КАК ЦЕЛЬ БОЛОНСКОГО ПРОЦЕССА</w:t>
      </w:r>
    </w:p>
    <w:p w:rsidR="000A5837" w:rsidRDefault="000A5837" w:rsidP="00A85F16">
      <w:pPr>
        <w:jc w:val="center"/>
        <w:rPr>
          <w:rFonts w:eastAsia="MinionPro-Regular"/>
          <w:b/>
          <w:sz w:val="28"/>
          <w:szCs w:val="28"/>
        </w:rPr>
      </w:pPr>
    </w:p>
    <w:p w:rsidR="000A5837" w:rsidRDefault="000A5837" w:rsidP="00A85F16">
      <w:pPr>
        <w:autoSpaceDE w:val="0"/>
        <w:autoSpaceDN w:val="0"/>
        <w:adjustRightInd w:val="0"/>
        <w:ind w:firstLine="709"/>
        <w:jc w:val="both"/>
        <w:rPr>
          <w:sz w:val="28"/>
          <w:szCs w:val="28"/>
        </w:rPr>
      </w:pPr>
      <w:r>
        <w:rPr>
          <w:sz w:val="28"/>
          <w:szCs w:val="28"/>
        </w:rPr>
        <w:t>Болонская Декларация 1999 г. положила начало масштабным реформам, направленным на создание единого общеевропейского пространства высшего образования. Активизация академической мобильности студентов, преподавателей и научных сотрудников стала одной из главных целей Болонского процесса. Безусловно, увеличение мобильности студентов и преподавателей – процесс эволюционный, требующий постоянного внимания и усилий со стороны участников этого процесса.</w:t>
      </w:r>
    </w:p>
    <w:p w:rsidR="000A5837" w:rsidRDefault="000A5837" w:rsidP="00A85F16">
      <w:pPr>
        <w:autoSpaceDE w:val="0"/>
        <w:autoSpaceDN w:val="0"/>
        <w:adjustRightInd w:val="0"/>
        <w:ind w:firstLine="709"/>
        <w:jc w:val="both"/>
        <w:rPr>
          <w:sz w:val="28"/>
          <w:szCs w:val="28"/>
        </w:rPr>
      </w:pPr>
      <w:r>
        <w:rPr>
          <w:sz w:val="28"/>
          <w:szCs w:val="28"/>
        </w:rPr>
        <w:t>Несомненно, академическая мобильность, являясь неотъемлемой формой продвижения интеллектуального потенциала, обмена научными и культурными знаниями, ресурсами, технологиями обучения, стала одной из важнейших сторон процесса интеграции вузов и науки в международное образовательное пространство. Одной из наиболее известных программ международной студенческой мобильности является европейская программа ERASMUS, действующая с 1987 г. и предлагающая программы краткосрочной мобильности (</w:t>
      </w:r>
      <w:r>
        <w:rPr>
          <w:sz w:val="28"/>
          <w:szCs w:val="28"/>
          <w:lang w:val="en-GB"/>
        </w:rPr>
        <w:t>credit</w:t>
      </w:r>
      <w:r w:rsidRPr="000A5837">
        <w:rPr>
          <w:sz w:val="28"/>
          <w:szCs w:val="28"/>
        </w:rPr>
        <w:t xml:space="preserve"> </w:t>
      </w:r>
      <w:r>
        <w:rPr>
          <w:sz w:val="28"/>
          <w:szCs w:val="28"/>
          <w:lang w:val="en-GB"/>
        </w:rPr>
        <w:t>mobility</w:t>
      </w:r>
      <w:r>
        <w:rPr>
          <w:sz w:val="28"/>
          <w:szCs w:val="28"/>
        </w:rPr>
        <w:t>), магистерские программы (</w:t>
      </w:r>
      <w:r>
        <w:rPr>
          <w:sz w:val="28"/>
          <w:szCs w:val="28"/>
          <w:lang w:val="en-GB"/>
        </w:rPr>
        <w:t>Erasmus</w:t>
      </w:r>
      <w:r w:rsidRPr="000A5837">
        <w:rPr>
          <w:sz w:val="28"/>
          <w:szCs w:val="28"/>
        </w:rPr>
        <w:t xml:space="preserve"> </w:t>
      </w:r>
      <w:r>
        <w:rPr>
          <w:sz w:val="28"/>
          <w:szCs w:val="28"/>
          <w:lang w:val="en-GB"/>
        </w:rPr>
        <w:t>Mundus</w:t>
      </w:r>
      <w:r w:rsidRPr="000A5837">
        <w:rPr>
          <w:sz w:val="28"/>
          <w:szCs w:val="28"/>
        </w:rPr>
        <w:t xml:space="preserve"> </w:t>
      </w:r>
      <w:r>
        <w:rPr>
          <w:sz w:val="28"/>
          <w:szCs w:val="28"/>
          <w:lang w:val="en-GB"/>
        </w:rPr>
        <w:t>Joint</w:t>
      </w:r>
      <w:r w:rsidRPr="000A5837">
        <w:rPr>
          <w:sz w:val="28"/>
          <w:szCs w:val="28"/>
        </w:rPr>
        <w:t xml:space="preserve"> </w:t>
      </w:r>
      <w:r>
        <w:rPr>
          <w:sz w:val="28"/>
          <w:szCs w:val="28"/>
          <w:lang w:val="en-GB"/>
        </w:rPr>
        <w:t>Master</w:t>
      </w:r>
      <w:r w:rsidRPr="000A5837">
        <w:rPr>
          <w:sz w:val="28"/>
          <w:szCs w:val="28"/>
        </w:rPr>
        <w:t xml:space="preserve"> </w:t>
      </w:r>
      <w:r>
        <w:rPr>
          <w:sz w:val="28"/>
          <w:szCs w:val="28"/>
          <w:lang w:val="en-GB"/>
        </w:rPr>
        <w:t>Degrees</w:t>
      </w:r>
      <w:r>
        <w:rPr>
          <w:sz w:val="28"/>
          <w:szCs w:val="28"/>
        </w:rPr>
        <w:t xml:space="preserve"> - </w:t>
      </w:r>
      <w:r>
        <w:rPr>
          <w:sz w:val="28"/>
          <w:szCs w:val="28"/>
          <w:lang w:val="en-GB"/>
        </w:rPr>
        <w:t>EMJMs</w:t>
      </w:r>
      <w:r>
        <w:rPr>
          <w:sz w:val="28"/>
          <w:szCs w:val="28"/>
        </w:rPr>
        <w:t>) и аспирантские программы (</w:t>
      </w:r>
      <w:r>
        <w:rPr>
          <w:sz w:val="28"/>
          <w:szCs w:val="28"/>
          <w:lang w:val="en-GB"/>
        </w:rPr>
        <w:t>Erasmus</w:t>
      </w:r>
      <w:r w:rsidRPr="000A5837">
        <w:rPr>
          <w:sz w:val="28"/>
          <w:szCs w:val="28"/>
        </w:rPr>
        <w:t xml:space="preserve"> </w:t>
      </w:r>
      <w:r>
        <w:rPr>
          <w:sz w:val="28"/>
          <w:szCs w:val="28"/>
          <w:lang w:val="en-GB"/>
        </w:rPr>
        <w:t>Mundus</w:t>
      </w:r>
      <w:r w:rsidRPr="000A5837">
        <w:rPr>
          <w:sz w:val="28"/>
          <w:szCs w:val="28"/>
        </w:rPr>
        <w:t xml:space="preserve"> </w:t>
      </w:r>
      <w:r>
        <w:rPr>
          <w:sz w:val="28"/>
          <w:szCs w:val="28"/>
          <w:lang w:val="en-GB"/>
        </w:rPr>
        <w:t>Joint</w:t>
      </w:r>
      <w:r w:rsidRPr="000A5837">
        <w:rPr>
          <w:sz w:val="28"/>
          <w:szCs w:val="28"/>
        </w:rPr>
        <w:t xml:space="preserve"> </w:t>
      </w:r>
      <w:r>
        <w:rPr>
          <w:sz w:val="28"/>
          <w:szCs w:val="28"/>
          <w:lang w:val="en-GB"/>
        </w:rPr>
        <w:t>Doctorate</w:t>
      </w:r>
      <w:r w:rsidRPr="000A5837">
        <w:rPr>
          <w:sz w:val="28"/>
          <w:szCs w:val="28"/>
        </w:rPr>
        <w:t xml:space="preserve"> </w:t>
      </w:r>
      <w:r>
        <w:rPr>
          <w:sz w:val="28"/>
          <w:szCs w:val="28"/>
          <w:lang w:val="en-GB"/>
        </w:rPr>
        <w:t>Degree</w:t>
      </w:r>
      <w:r>
        <w:rPr>
          <w:sz w:val="28"/>
          <w:szCs w:val="28"/>
        </w:rPr>
        <w:t xml:space="preserve"> - </w:t>
      </w:r>
      <w:r>
        <w:rPr>
          <w:sz w:val="28"/>
          <w:szCs w:val="28"/>
          <w:lang w:val="en-GB"/>
        </w:rPr>
        <w:t>EMJDs</w:t>
      </w:r>
      <w:r>
        <w:rPr>
          <w:sz w:val="28"/>
          <w:szCs w:val="28"/>
        </w:rPr>
        <w:t>).</w:t>
      </w:r>
    </w:p>
    <w:p w:rsidR="000A5837" w:rsidRDefault="000A5837" w:rsidP="00A85F16">
      <w:pPr>
        <w:pStyle w:val="a4"/>
        <w:shd w:val="clear" w:color="auto" w:fill="FFFFFF"/>
        <w:spacing w:before="0" w:beforeAutospacing="0" w:after="0" w:afterAutospacing="0"/>
        <w:ind w:firstLine="709"/>
        <w:jc w:val="both"/>
        <w:rPr>
          <w:sz w:val="28"/>
          <w:szCs w:val="28"/>
        </w:rPr>
      </w:pPr>
      <w:proofErr w:type="gramStart"/>
      <w:r>
        <w:rPr>
          <w:sz w:val="28"/>
          <w:szCs w:val="28"/>
        </w:rPr>
        <w:t xml:space="preserve">Академическая мобильность студентов и преподавателей способствует развитию университетов, где мобильность становится стимулом для </w:t>
      </w:r>
      <w:r>
        <w:rPr>
          <w:rFonts w:eastAsia="MinionPro-Regular"/>
          <w:sz w:val="28"/>
          <w:szCs w:val="28"/>
        </w:rPr>
        <w:t xml:space="preserve">проведения кросс-культурных исследований, </w:t>
      </w:r>
      <w:r>
        <w:rPr>
          <w:sz w:val="28"/>
          <w:szCs w:val="28"/>
        </w:rPr>
        <w:t xml:space="preserve">сравнения и обновления программ обучения, улучшения качества преподавания, совершенствования деятельности международных и студенческих организаций, повышает качество высшего образования в целом, способствует разработке стратегии интернационализации и оказывает положительное влияние на системы образования (в частности, за счет формирования инструментов признания). </w:t>
      </w:r>
      <w:proofErr w:type="gramEnd"/>
    </w:p>
    <w:p w:rsidR="000A5837" w:rsidRDefault="000A5837" w:rsidP="00A85F16">
      <w:pPr>
        <w:pStyle w:val="a4"/>
        <w:shd w:val="clear" w:color="auto" w:fill="FFFFFF"/>
        <w:spacing w:before="0" w:beforeAutospacing="0" w:after="0" w:afterAutospacing="0"/>
        <w:ind w:firstLine="709"/>
        <w:jc w:val="both"/>
        <w:rPr>
          <w:sz w:val="28"/>
          <w:szCs w:val="28"/>
        </w:rPr>
      </w:pPr>
      <w:r>
        <w:rPr>
          <w:sz w:val="28"/>
          <w:szCs w:val="28"/>
        </w:rPr>
        <w:t>В Европе академическая мобильность стала важным катализатором реформирования системы высшего образования. РГУ имени С.А. Есенина также активно развивает программы академической мобильности. Ежегодно более 200 студентов проходят обучение за рубежом.  География студенческой мобильности обширна: студенты отдают предпочтение странам Центральной Европы (Германии, Великобритании, Испании, Франции), а также Китаю. Большой популярностью пользуются краткосрочные программы – летние языковые курсы и семестровое обучение. Многие студенты также проходят годовые курсы в зарубежных вузах-партнерах.</w:t>
      </w:r>
    </w:p>
    <w:p w:rsidR="00474F16" w:rsidRDefault="00474F16"/>
    <w:sectPr w:rsidR="00474F16" w:rsidSect="00474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3360"/>
    <w:rsid w:val="000A5837"/>
    <w:rsid w:val="0017518F"/>
    <w:rsid w:val="00474F16"/>
    <w:rsid w:val="00501BD4"/>
    <w:rsid w:val="008F4B99"/>
    <w:rsid w:val="00971274"/>
    <w:rsid w:val="00A85F16"/>
    <w:rsid w:val="00BB3360"/>
    <w:rsid w:val="00BE7B9B"/>
    <w:rsid w:val="00F51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60"/>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3360"/>
    <w:rPr>
      <w:color w:val="0000FF" w:themeColor="hyperlink"/>
      <w:u w:val="single"/>
    </w:rPr>
  </w:style>
  <w:style w:type="paragraph" w:styleId="a4">
    <w:name w:val="Normal (Web)"/>
    <w:basedOn w:val="a"/>
    <w:uiPriority w:val="99"/>
    <w:semiHidden/>
    <w:unhideWhenUsed/>
    <w:rsid w:val="00BB3360"/>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44312">
      <w:bodyDiv w:val="1"/>
      <w:marLeft w:val="0"/>
      <w:marRight w:val="0"/>
      <w:marTop w:val="0"/>
      <w:marBottom w:val="0"/>
      <w:divBdr>
        <w:top w:val="none" w:sz="0" w:space="0" w:color="auto"/>
        <w:left w:val="none" w:sz="0" w:space="0" w:color="auto"/>
        <w:bottom w:val="none" w:sz="0" w:space="0" w:color="auto"/>
        <w:right w:val="none" w:sz="0" w:space="0" w:color="auto"/>
      </w:divBdr>
    </w:div>
    <w:div w:id="9322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zaveta_revk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2135</Characters>
  <Application>Microsoft Office Word</Application>
  <DocSecurity>0</DocSecurity>
  <Lines>17</Lines>
  <Paragraphs>5</Paragraphs>
  <ScaleCrop>false</ScaleCrop>
  <Company>Microsoft Corporation</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Victoria</cp:lastModifiedBy>
  <cp:revision>7</cp:revision>
  <dcterms:created xsi:type="dcterms:W3CDTF">2017-09-14T06:37:00Z</dcterms:created>
  <dcterms:modified xsi:type="dcterms:W3CDTF">2017-09-23T21:25:00Z</dcterms:modified>
</cp:coreProperties>
</file>