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51" w:rsidRPr="00AB7427" w:rsidRDefault="00962AFC" w:rsidP="00962AFC">
      <w:pPr>
        <w:jc w:val="right"/>
        <w:rPr>
          <w:sz w:val="28"/>
          <w:szCs w:val="28"/>
        </w:rPr>
      </w:pPr>
      <w:bookmarkStart w:id="0" w:name="_GoBack"/>
      <w:bookmarkEnd w:id="0"/>
      <w:r w:rsidRPr="00AB7427">
        <w:rPr>
          <w:sz w:val="28"/>
          <w:szCs w:val="28"/>
        </w:rPr>
        <w:t>КЛИМОВ А.Г.</w:t>
      </w:r>
    </w:p>
    <w:p w:rsidR="000D726D" w:rsidRPr="00AB7427" w:rsidRDefault="00962AFC" w:rsidP="000D726D">
      <w:pPr>
        <w:jc w:val="center"/>
        <w:rPr>
          <w:sz w:val="28"/>
          <w:szCs w:val="28"/>
        </w:rPr>
      </w:pPr>
      <w:r w:rsidRPr="00AB7427">
        <w:rPr>
          <w:sz w:val="28"/>
          <w:szCs w:val="28"/>
        </w:rPr>
        <w:t>РЕВОЛЮЦИИ 1917 ГОДА КАК СТИМУЛИРУЮЩЕЕ ПОЛЕ</w:t>
      </w:r>
    </w:p>
    <w:p w:rsidR="00962AFC" w:rsidRPr="00AB7427" w:rsidRDefault="00962AFC" w:rsidP="000D726D">
      <w:pPr>
        <w:jc w:val="center"/>
        <w:rPr>
          <w:sz w:val="28"/>
          <w:szCs w:val="28"/>
        </w:rPr>
      </w:pPr>
      <w:r w:rsidRPr="00AB7427">
        <w:rPr>
          <w:sz w:val="28"/>
          <w:szCs w:val="28"/>
        </w:rPr>
        <w:t xml:space="preserve">ПРОЦЕССОВ ОРГАНИЗАЦИОННОГО СТАНОВЛЕНИЯ РПЦ В </w:t>
      </w:r>
      <w:r w:rsidRPr="00AB7427">
        <w:rPr>
          <w:sz w:val="28"/>
          <w:szCs w:val="28"/>
          <w:lang w:val="en-US"/>
        </w:rPr>
        <w:t>XX</w:t>
      </w:r>
      <w:r w:rsidRPr="00AB7427">
        <w:rPr>
          <w:sz w:val="28"/>
          <w:szCs w:val="28"/>
        </w:rPr>
        <w:t xml:space="preserve"> ВЕКЕ</w:t>
      </w:r>
    </w:p>
    <w:p w:rsidR="000D726D" w:rsidRPr="00AB7427" w:rsidRDefault="000D726D" w:rsidP="00962AFC">
      <w:pPr>
        <w:jc w:val="both"/>
        <w:rPr>
          <w:sz w:val="28"/>
          <w:szCs w:val="28"/>
        </w:rPr>
      </w:pPr>
    </w:p>
    <w:p w:rsidR="002724C4" w:rsidRPr="00AB7427" w:rsidRDefault="002A4782" w:rsidP="00962AFC">
      <w:pPr>
        <w:jc w:val="both"/>
        <w:rPr>
          <w:sz w:val="28"/>
          <w:szCs w:val="28"/>
        </w:rPr>
      </w:pPr>
      <w:r w:rsidRPr="00AB7427">
        <w:rPr>
          <w:sz w:val="28"/>
          <w:szCs w:val="28"/>
        </w:rPr>
        <w:t>АННОТАЦИЯ</w:t>
      </w:r>
      <w:r w:rsidR="000A3BFF" w:rsidRPr="00AB7427">
        <w:rPr>
          <w:sz w:val="28"/>
          <w:szCs w:val="28"/>
        </w:rPr>
        <w:t xml:space="preserve"> В статье рассматриваются каналы влияния революционных процессов в российском обществе начала XX века на внутриорганизационное развитие РПЦ. Революции в России 1917 года рассматриваются как радикальная форма модернизации и по направленности и социально-динамическим характеристикам определяются как модернистские революции. В проведенном анализе социокультурной динамики выявлено, что на институт религии эффекты модернистских революций </w:t>
      </w:r>
      <w:r w:rsidR="007E2D93" w:rsidRPr="00AB7427">
        <w:rPr>
          <w:sz w:val="28"/>
          <w:szCs w:val="28"/>
        </w:rPr>
        <w:t>дей</w:t>
      </w:r>
      <w:r w:rsidR="002724C4" w:rsidRPr="00AB7427">
        <w:rPr>
          <w:sz w:val="28"/>
          <w:szCs w:val="28"/>
        </w:rPr>
        <w:t>ствуют по двум основным линиям.</w:t>
      </w:r>
    </w:p>
    <w:p w:rsidR="002724C4" w:rsidRPr="00AB7427" w:rsidRDefault="007E2D93" w:rsidP="00962AFC">
      <w:pPr>
        <w:jc w:val="both"/>
        <w:rPr>
          <w:sz w:val="28"/>
          <w:szCs w:val="28"/>
        </w:rPr>
      </w:pPr>
      <w:r w:rsidRPr="00AB7427">
        <w:rPr>
          <w:sz w:val="28"/>
          <w:szCs w:val="28"/>
        </w:rPr>
        <w:t>Во-первых, они мобилизуют усилия по поиску и использованию организационных форм взаимодействия с меняющимися социальными условиями и адаптации к новым феноменам социокультурной реальности, выражающим ломку устоявшихся моделей осуществления ценностного содержания как на институциональном уровне, т</w:t>
      </w:r>
      <w:r w:rsidR="002724C4" w:rsidRPr="00AB7427">
        <w:rPr>
          <w:sz w:val="28"/>
          <w:szCs w:val="28"/>
        </w:rPr>
        <w:t>ак и в повседневных отношениях.</w:t>
      </w:r>
    </w:p>
    <w:p w:rsidR="002A4782" w:rsidRPr="00AB7427" w:rsidRDefault="007E2D93" w:rsidP="00962AFC">
      <w:pPr>
        <w:jc w:val="both"/>
        <w:rPr>
          <w:sz w:val="28"/>
          <w:szCs w:val="28"/>
        </w:rPr>
      </w:pPr>
      <w:r w:rsidRPr="00AB7427">
        <w:rPr>
          <w:sz w:val="28"/>
          <w:szCs w:val="28"/>
        </w:rPr>
        <w:t>Во-вторых, ориентируют религиозную общину на выбор наиболее эффективной организационной структуры, позволяющей наиболее органично и оптимально осуществлять такую функцию религии, как социальное служение. Отмечено, что</w:t>
      </w:r>
      <w:r w:rsidR="00B95D84" w:rsidRPr="00AB7427">
        <w:rPr>
          <w:sz w:val="28"/>
          <w:szCs w:val="28"/>
        </w:rPr>
        <w:t xml:space="preserve"> для меняющейся России такой организационной структурой выступало патриаршество. Показано, как вызванные революционными процессами организационные трансформации РПЦ проявлялись в ее последующем историческом служении в XX и в начале XI века.</w:t>
      </w:r>
    </w:p>
    <w:p w:rsidR="002724C4" w:rsidRPr="00AB7427" w:rsidRDefault="002724C4" w:rsidP="00962AFC">
      <w:pPr>
        <w:jc w:val="both"/>
        <w:rPr>
          <w:sz w:val="28"/>
          <w:szCs w:val="28"/>
        </w:rPr>
      </w:pPr>
    </w:p>
    <w:p w:rsidR="002724C4" w:rsidRPr="00AB7427" w:rsidRDefault="002724C4" w:rsidP="007D2241">
      <w:pPr>
        <w:jc w:val="both"/>
        <w:rPr>
          <w:sz w:val="28"/>
          <w:szCs w:val="28"/>
          <w:lang w:val="en-US"/>
        </w:rPr>
      </w:pPr>
      <w:r w:rsidRPr="00AB7427">
        <w:rPr>
          <w:sz w:val="28"/>
          <w:szCs w:val="28"/>
        </w:rPr>
        <w:t>The article examines the channels of influence of revolutionary processes in the Russian society of the beginning of the 20th century on the internal development of the ROC. The revolutions in Russia in 1917 are viewed as a radical form of modernization and are defined as modernist revolutions in terms of direction and socio-dynamic characteristics. In the analysis of socio-cultural dynamics, it was revealed that the effects of modernist revolutions on the institution of religion operate along two main lines.</w:t>
      </w:r>
    </w:p>
    <w:p w:rsidR="002724C4" w:rsidRPr="00AB7427" w:rsidRDefault="002724C4" w:rsidP="007D2241">
      <w:pPr>
        <w:jc w:val="both"/>
        <w:rPr>
          <w:sz w:val="28"/>
          <w:szCs w:val="28"/>
        </w:rPr>
      </w:pPr>
      <w:r w:rsidRPr="00AB7427">
        <w:rPr>
          <w:sz w:val="28"/>
          <w:szCs w:val="28"/>
          <w:shd w:val="clear" w:color="auto" w:fill="FFFFFF"/>
          <w:lang w:val="en-US"/>
        </w:rPr>
        <w:t>First, they mobilize efforts to find and use organizational forms of interaction with changing social conditions and adaptation to new phenomena of socio-cultural reality, expressing the breakdown of established models for the implementation of value content both at the institutional level and in everyday relations. Secondly, they orient the religious community to choose the most effective organizational structure that allows the most organically and optimally to perform such a function of religion as social service. It was noted that for the changing Russia such an organizational structure was the patriarchate.</w:t>
      </w:r>
    </w:p>
    <w:p w:rsidR="002724C4" w:rsidRPr="00AB7427" w:rsidRDefault="002724C4" w:rsidP="007D2241">
      <w:pPr>
        <w:pStyle w:val="HTML"/>
        <w:shd w:val="clear" w:color="auto" w:fill="FFFFFF"/>
        <w:jc w:val="both"/>
        <w:rPr>
          <w:rFonts w:ascii="Times New Roman" w:hAnsi="Times New Roman" w:cs="Times New Roman"/>
          <w:color w:val="212121"/>
          <w:sz w:val="28"/>
          <w:szCs w:val="28"/>
          <w:lang w:val="en-US"/>
        </w:rPr>
      </w:pPr>
      <w:r w:rsidRPr="00AB7427">
        <w:rPr>
          <w:rFonts w:ascii="Times New Roman" w:hAnsi="Times New Roman" w:cs="Times New Roman"/>
          <w:color w:val="212121"/>
          <w:sz w:val="28"/>
          <w:szCs w:val="28"/>
        </w:rPr>
        <w:t xml:space="preserve">Secondly, they orient the religious community to choose the most effective organizational structure that allows the most organically and optimally to perform such a function of religion as social service. It was noted that for the changing </w:t>
      </w:r>
      <w:r w:rsidRPr="00AB7427">
        <w:rPr>
          <w:rFonts w:ascii="Times New Roman" w:hAnsi="Times New Roman" w:cs="Times New Roman"/>
          <w:color w:val="212121"/>
          <w:sz w:val="28"/>
          <w:szCs w:val="28"/>
        </w:rPr>
        <w:lastRenderedPageBreak/>
        <w:t>Russia such an organizational structure was the patriarchate. It is shown how the organizational transformations of the ROC, caused by the revolutionary processes, were manifested in its subsequent historical ministry in the twentieth and early eleventh centuries.</w:t>
      </w:r>
    </w:p>
    <w:p w:rsidR="002724C4" w:rsidRPr="00AB7427" w:rsidRDefault="002724C4" w:rsidP="00962AFC">
      <w:pPr>
        <w:jc w:val="both"/>
        <w:rPr>
          <w:sz w:val="28"/>
          <w:szCs w:val="28"/>
          <w:lang w:val="en-US"/>
        </w:rPr>
      </w:pPr>
    </w:p>
    <w:p w:rsidR="002A4782" w:rsidRPr="00AB7427" w:rsidRDefault="002A4782" w:rsidP="002724C4">
      <w:pPr>
        <w:jc w:val="both"/>
        <w:rPr>
          <w:sz w:val="28"/>
          <w:szCs w:val="28"/>
        </w:rPr>
      </w:pPr>
      <w:r w:rsidRPr="00AB7427">
        <w:rPr>
          <w:sz w:val="28"/>
          <w:szCs w:val="28"/>
        </w:rPr>
        <w:t>КЛЮЧЕВЫЕ ПОНЯТИЯ</w:t>
      </w:r>
      <w:r w:rsidR="00B95D84" w:rsidRPr="00AB7427">
        <w:rPr>
          <w:sz w:val="28"/>
          <w:szCs w:val="28"/>
        </w:rPr>
        <w:t xml:space="preserve"> </w:t>
      </w:r>
      <w:r w:rsidR="006A1575" w:rsidRPr="00AB7427">
        <w:rPr>
          <w:sz w:val="28"/>
          <w:szCs w:val="28"/>
        </w:rPr>
        <w:t>стимулирующее поле</w:t>
      </w:r>
      <w:r w:rsidR="00740E30" w:rsidRPr="00AB7427">
        <w:rPr>
          <w:sz w:val="28"/>
          <w:szCs w:val="28"/>
        </w:rPr>
        <w:t>,</w:t>
      </w:r>
      <w:r w:rsidR="006A1575" w:rsidRPr="00AB7427">
        <w:rPr>
          <w:sz w:val="28"/>
          <w:szCs w:val="28"/>
        </w:rPr>
        <w:t xml:space="preserve"> социокультурные трансформации, организационное становление, институционализация, социальные формы, функциональные иерархии, ритуальные модели.</w:t>
      </w:r>
    </w:p>
    <w:p w:rsidR="002724C4" w:rsidRPr="00AB7427" w:rsidRDefault="002724C4" w:rsidP="002724C4">
      <w:pPr>
        <w:jc w:val="both"/>
        <w:rPr>
          <w:sz w:val="28"/>
          <w:szCs w:val="28"/>
        </w:rPr>
      </w:pPr>
      <w:proofErr w:type="spellStart"/>
      <w:r w:rsidRPr="00AB7427">
        <w:rPr>
          <w:sz w:val="28"/>
          <w:szCs w:val="28"/>
        </w:rPr>
        <w:t>Stimulating</w:t>
      </w:r>
      <w:proofErr w:type="spellEnd"/>
      <w:r w:rsidRPr="00AB7427">
        <w:rPr>
          <w:sz w:val="28"/>
          <w:szCs w:val="28"/>
        </w:rPr>
        <w:t xml:space="preserve"> </w:t>
      </w:r>
      <w:proofErr w:type="spellStart"/>
      <w:r w:rsidRPr="00AB7427">
        <w:rPr>
          <w:sz w:val="28"/>
          <w:szCs w:val="28"/>
        </w:rPr>
        <w:t>field</w:t>
      </w:r>
      <w:proofErr w:type="spellEnd"/>
      <w:r w:rsidRPr="00AB7427">
        <w:rPr>
          <w:sz w:val="28"/>
          <w:szCs w:val="28"/>
        </w:rPr>
        <w:t xml:space="preserve">, </w:t>
      </w:r>
      <w:proofErr w:type="spellStart"/>
      <w:r w:rsidRPr="00AB7427">
        <w:rPr>
          <w:sz w:val="28"/>
          <w:szCs w:val="28"/>
        </w:rPr>
        <w:t>Socio-cultural</w:t>
      </w:r>
      <w:proofErr w:type="spellEnd"/>
      <w:r w:rsidRPr="00AB7427">
        <w:rPr>
          <w:sz w:val="28"/>
          <w:szCs w:val="28"/>
        </w:rPr>
        <w:t xml:space="preserve"> </w:t>
      </w:r>
      <w:proofErr w:type="spellStart"/>
      <w:r w:rsidRPr="00AB7427">
        <w:rPr>
          <w:sz w:val="28"/>
          <w:szCs w:val="28"/>
        </w:rPr>
        <w:t>transformations</w:t>
      </w:r>
      <w:proofErr w:type="spellEnd"/>
      <w:r w:rsidRPr="00AB7427">
        <w:rPr>
          <w:sz w:val="28"/>
          <w:szCs w:val="28"/>
        </w:rPr>
        <w:t xml:space="preserve">, </w:t>
      </w:r>
      <w:proofErr w:type="spellStart"/>
      <w:r w:rsidRPr="00AB7427">
        <w:rPr>
          <w:sz w:val="28"/>
          <w:szCs w:val="28"/>
        </w:rPr>
        <w:t>Organizational</w:t>
      </w:r>
      <w:proofErr w:type="spellEnd"/>
      <w:r w:rsidRPr="00AB7427">
        <w:rPr>
          <w:sz w:val="28"/>
          <w:szCs w:val="28"/>
        </w:rPr>
        <w:t xml:space="preserve"> </w:t>
      </w:r>
      <w:proofErr w:type="spellStart"/>
      <w:r w:rsidRPr="00AB7427">
        <w:rPr>
          <w:sz w:val="28"/>
          <w:szCs w:val="28"/>
        </w:rPr>
        <w:t>becoming</w:t>
      </w:r>
      <w:proofErr w:type="spellEnd"/>
      <w:r w:rsidRPr="00AB7427">
        <w:rPr>
          <w:sz w:val="28"/>
          <w:szCs w:val="28"/>
        </w:rPr>
        <w:t xml:space="preserve">, </w:t>
      </w:r>
      <w:proofErr w:type="spellStart"/>
      <w:r w:rsidRPr="00AB7427">
        <w:rPr>
          <w:sz w:val="28"/>
          <w:szCs w:val="28"/>
        </w:rPr>
        <w:t>Institutionalization</w:t>
      </w:r>
      <w:proofErr w:type="spellEnd"/>
      <w:r w:rsidRPr="00AB7427">
        <w:rPr>
          <w:sz w:val="28"/>
          <w:szCs w:val="28"/>
        </w:rPr>
        <w:t xml:space="preserve">, </w:t>
      </w:r>
      <w:proofErr w:type="spellStart"/>
      <w:r w:rsidRPr="00AB7427">
        <w:rPr>
          <w:sz w:val="28"/>
          <w:szCs w:val="28"/>
        </w:rPr>
        <w:t>Social</w:t>
      </w:r>
      <w:proofErr w:type="spellEnd"/>
      <w:r w:rsidRPr="00AB7427">
        <w:rPr>
          <w:sz w:val="28"/>
          <w:szCs w:val="28"/>
        </w:rPr>
        <w:t xml:space="preserve"> </w:t>
      </w:r>
      <w:proofErr w:type="spellStart"/>
      <w:r w:rsidRPr="00AB7427">
        <w:rPr>
          <w:sz w:val="28"/>
          <w:szCs w:val="28"/>
        </w:rPr>
        <w:t>forms</w:t>
      </w:r>
      <w:proofErr w:type="spellEnd"/>
      <w:r w:rsidRPr="00AB7427">
        <w:rPr>
          <w:sz w:val="28"/>
          <w:szCs w:val="28"/>
        </w:rPr>
        <w:t xml:space="preserve">, </w:t>
      </w:r>
      <w:proofErr w:type="spellStart"/>
      <w:r w:rsidRPr="00AB7427">
        <w:rPr>
          <w:sz w:val="28"/>
          <w:szCs w:val="28"/>
        </w:rPr>
        <w:t>functional</w:t>
      </w:r>
      <w:proofErr w:type="spellEnd"/>
      <w:r w:rsidRPr="00AB7427">
        <w:rPr>
          <w:sz w:val="28"/>
          <w:szCs w:val="28"/>
        </w:rPr>
        <w:t xml:space="preserve"> </w:t>
      </w:r>
      <w:proofErr w:type="spellStart"/>
      <w:r w:rsidRPr="00AB7427">
        <w:rPr>
          <w:sz w:val="28"/>
          <w:szCs w:val="28"/>
        </w:rPr>
        <w:t>hierarchies</w:t>
      </w:r>
      <w:proofErr w:type="spellEnd"/>
      <w:r w:rsidRPr="00AB7427">
        <w:rPr>
          <w:sz w:val="28"/>
          <w:szCs w:val="28"/>
        </w:rPr>
        <w:t xml:space="preserve">, </w:t>
      </w:r>
      <w:proofErr w:type="spellStart"/>
      <w:r w:rsidRPr="00AB7427">
        <w:rPr>
          <w:sz w:val="28"/>
          <w:szCs w:val="28"/>
        </w:rPr>
        <w:t>ritual</w:t>
      </w:r>
      <w:proofErr w:type="spellEnd"/>
      <w:r w:rsidRPr="00AB7427">
        <w:rPr>
          <w:sz w:val="28"/>
          <w:szCs w:val="28"/>
        </w:rPr>
        <w:t xml:space="preserve"> </w:t>
      </w:r>
      <w:proofErr w:type="spellStart"/>
      <w:r w:rsidRPr="00AB7427">
        <w:rPr>
          <w:sz w:val="28"/>
          <w:szCs w:val="28"/>
        </w:rPr>
        <w:t>models</w:t>
      </w:r>
      <w:proofErr w:type="spellEnd"/>
    </w:p>
    <w:p w:rsidR="002724C4" w:rsidRPr="00AB7427" w:rsidRDefault="002724C4" w:rsidP="002724C4">
      <w:pPr>
        <w:rPr>
          <w:sz w:val="28"/>
          <w:szCs w:val="28"/>
        </w:rPr>
      </w:pPr>
    </w:p>
    <w:p w:rsidR="00B95D84" w:rsidRPr="00AB7427" w:rsidRDefault="00B95D84" w:rsidP="002724C4">
      <w:pPr>
        <w:rPr>
          <w:sz w:val="28"/>
          <w:szCs w:val="28"/>
          <w:lang w:val="en-US"/>
        </w:rPr>
      </w:pPr>
    </w:p>
    <w:p w:rsidR="00D57820" w:rsidRPr="00AB7427" w:rsidRDefault="00273EE0" w:rsidP="00962AFC">
      <w:pPr>
        <w:jc w:val="both"/>
        <w:rPr>
          <w:sz w:val="28"/>
          <w:szCs w:val="28"/>
        </w:rPr>
      </w:pPr>
      <w:r w:rsidRPr="00AB7427">
        <w:rPr>
          <w:b/>
          <w:sz w:val="28"/>
          <w:szCs w:val="28"/>
          <w:u w:val="single"/>
        </w:rPr>
        <w:t>В</w:t>
      </w:r>
      <w:r w:rsidR="00D57820" w:rsidRPr="00AB7427">
        <w:rPr>
          <w:b/>
          <w:sz w:val="28"/>
          <w:szCs w:val="28"/>
          <w:u w:val="single"/>
        </w:rPr>
        <w:t>ведение</w:t>
      </w:r>
      <w:r w:rsidR="00D57820" w:rsidRPr="00AB7427">
        <w:rPr>
          <w:sz w:val="28"/>
          <w:szCs w:val="28"/>
        </w:rPr>
        <w:t xml:space="preserve"> </w:t>
      </w:r>
    </w:p>
    <w:p w:rsidR="006800A1" w:rsidRPr="00AB7427" w:rsidRDefault="00002D70" w:rsidP="00962AFC">
      <w:pPr>
        <w:jc w:val="both"/>
        <w:rPr>
          <w:sz w:val="28"/>
          <w:szCs w:val="28"/>
        </w:rPr>
      </w:pPr>
      <w:r w:rsidRPr="00AB7427">
        <w:rPr>
          <w:sz w:val="28"/>
          <w:szCs w:val="28"/>
        </w:rPr>
        <w:t xml:space="preserve">Значение организационного становления религиозного содержания в общественных формах в культурогенезе задается не только социальными функциями религиозных институтов, но и теми многослойными и разнообразными взаимодействиями между способами осуществления социальных функций разного вида, которые, составляя общую картину переживаемого обществом периода, выражают общий план, контекст насущной повседневности, а также проявление в нем глубинных закономерностей исторического движения, системных процессов возникновения и изменения социальных форм жизни человечества. Совокупность революционных факторов, в которых отражается значимое в историческом плане изменение способов регуляции </w:t>
      </w:r>
      <w:r w:rsidR="008043E7" w:rsidRPr="00AB7427">
        <w:rPr>
          <w:sz w:val="28"/>
          <w:szCs w:val="28"/>
        </w:rPr>
        <w:t>существования социальных форм и жизни людей, не может не влиять на процесс</w:t>
      </w:r>
      <w:r w:rsidR="006800A1" w:rsidRPr="00AB7427">
        <w:rPr>
          <w:sz w:val="28"/>
          <w:szCs w:val="28"/>
        </w:rPr>
        <w:t>ы организационного становления.</w:t>
      </w:r>
    </w:p>
    <w:p w:rsidR="00002D70" w:rsidRPr="00AB7427" w:rsidRDefault="008043E7" w:rsidP="00962AFC">
      <w:pPr>
        <w:jc w:val="both"/>
        <w:rPr>
          <w:sz w:val="28"/>
          <w:szCs w:val="28"/>
        </w:rPr>
      </w:pPr>
      <w:r w:rsidRPr="00AB7427">
        <w:rPr>
          <w:sz w:val="28"/>
          <w:szCs w:val="28"/>
        </w:rPr>
        <w:t>Именно процессы образования революционных настроений в обществе, вырабо</w:t>
      </w:r>
      <w:r w:rsidR="00560E0F" w:rsidRPr="00AB7427">
        <w:rPr>
          <w:sz w:val="28"/>
          <w:szCs w:val="28"/>
        </w:rPr>
        <w:t>тка революционной идеологии</w:t>
      </w:r>
      <w:r w:rsidRPr="00AB7427">
        <w:rPr>
          <w:sz w:val="28"/>
          <w:szCs w:val="28"/>
        </w:rPr>
        <w:t>, обос</w:t>
      </w:r>
      <w:r w:rsidR="00560E0F" w:rsidRPr="00AB7427">
        <w:rPr>
          <w:sz w:val="28"/>
          <w:szCs w:val="28"/>
        </w:rPr>
        <w:t>новывающей</w:t>
      </w:r>
      <w:r w:rsidRPr="00AB7427">
        <w:rPr>
          <w:sz w:val="28"/>
          <w:szCs w:val="28"/>
        </w:rPr>
        <w:t xml:space="preserve"> нравственное содержание и возможные способы преобразований, формирование социальных групп, обеспечивающих направленную на революционные преобразования деятельность, зарождение и развертывание противоречий между различными формами жизни людей, системами регуляции различных способов осуществления социальной и повседневной активности</w:t>
      </w:r>
      <w:r w:rsidR="006800A1" w:rsidRPr="00AB7427">
        <w:rPr>
          <w:sz w:val="28"/>
          <w:szCs w:val="28"/>
        </w:rPr>
        <w:t xml:space="preserve">, </w:t>
      </w:r>
      <w:r w:rsidRPr="00AB7427">
        <w:rPr>
          <w:sz w:val="28"/>
          <w:szCs w:val="28"/>
        </w:rPr>
        <w:t>выступают главной, сущностной причиной поиск</w:t>
      </w:r>
      <w:r w:rsidR="00560E0F" w:rsidRPr="00AB7427">
        <w:rPr>
          <w:sz w:val="28"/>
          <w:szCs w:val="28"/>
        </w:rPr>
        <w:t>а, выбора</w:t>
      </w:r>
      <w:r w:rsidRPr="00AB7427">
        <w:rPr>
          <w:sz w:val="28"/>
          <w:szCs w:val="28"/>
        </w:rPr>
        <w:t xml:space="preserve"> и применения новых форм организации, обеспечивающих </w:t>
      </w:r>
      <w:r w:rsidR="00560E0F" w:rsidRPr="00AB7427">
        <w:rPr>
          <w:sz w:val="28"/>
          <w:szCs w:val="28"/>
        </w:rPr>
        <w:t xml:space="preserve">действие функций в изменяющихся условиях, воспроизведение </w:t>
      </w:r>
      <w:r w:rsidR="006800A1" w:rsidRPr="00AB7427">
        <w:rPr>
          <w:sz w:val="28"/>
          <w:szCs w:val="28"/>
        </w:rPr>
        <w:t xml:space="preserve">и </w:t>
      </w:r>
      <w:r w:rsidR="00560E0F" w:rsidRPr="00AB7427">
        <w:rPr>
          <w:sz w:val="28"/>
          <w:szCs w:val="28"/>
        </w:rPr>
        <w:t>продолжение ее общественной жизни.</w:t>
      </w:r>
    </w:p>
    <w:p w:rsidR="00273EE0" w:rsidRPr="00AB7427" w:rsidRDefault="00273EE0" w:rsidP="00962AFC">
      <w:pPr>
        <w:jc w:val="both"/>
        <w:rPr>
          <w:color w:val="000000"/>
          <w:sz w:val="28"/>
          <w:szCs w:val="28"/>
          <w:shd w:val="clear" w:color="auto" w:fill="FFFFFF"/>
        </w:rPr>
      </w:pPr>
      <w:r w:rsidRPr="00AB7427">
        <w:rPr>
          <w:sz w:val="28"/>
          <w:szCs w:val="28"/>
        </w:rPr>
        <w:t>В качестве</w:t>
      </w:r>
      <w:r w:rsidR="00492B59" w:rsidRPr="00AB7427">
        <w:rPr>
          <w:sz w:val="28"/>
          <w:szCs w:val="28"/>
        </w:rPr>
        <w:t xml:space="preserve"> феномен</w:t>
      </w:r>
      <w:r w:rsidRPr="00AB7427">
        <w:rPr>
          <w:sz w:val="28"/>
          <w:szCs w:val="28"/>
        </w:rPr>
        <w:t>а</w:t>
      </w:r>
      <w:r w:rsidR="00492B59" w:rsidRPr="00AB7427">
        <w:rPr>
          <w:sz w:val="28"/>
          <w:szCs w:val="28"/>
        </w:rPr>
        <w:t xml:space="preserve"> социокультурной </w:t>
      </w:r>
      <w:r w:rsidR="006800A1" w:rsidRPr="00AB7427">
        <w:rPr>
          <w:sz w:val="28"/>
          <w:szCs w:val="28"/>
        </w:rPr>
        <w:t>истории</w:t>
      </w:r>
      <w:r w:rsidR="00492B59" w:rsidRPr="00AB7427">
        <w:rPr>
          <w:sz w:val="28"/>
          <w:szCs w:val="28"/>
        </w:rPr>
        <w:t xml:space="preserve"> </w:t>
      </w:r>
      <w:r w:rsidRPr="00AB7427">
        <w:rPr>
          <w:sz w:val="28"/>
          <w:szCs w:val="28"/>
        </w:rPr>
        <w:t xml:space="preserve">революция </w:t>
      </w:r>
      <w:r w:rsidR="00492B59" w:rsidRPr="00AB7427">
        <w:rPr>
          <w:sz w:val="28"/>
          <w:szCs w:val="28"/>
        </w:rPr>
        <w:t>утверждается как значимый, а в радикальных истолкованиях ‒ доминирующий, механизм социокультурной динамики</w:t>
      </w:r>
      <w:r w:rsidRPr="00AB7427">
        <w:rPr>
          <w:sz w:val="28"/>
          <w:szCs w:val="28"/>
        </w:rPr>
        <w:t>‒</w:t>
      </w:r>
      <w:r w:rsidR="00303A9A" w:rsidRPr="00AB7427">
        <w:rPr>
          <w:sz w:val="28"/>
          <w:szCs w:val="28"/>
        </w:rPr>
        <w:t xml:space="preserve">, </w:t>
      </w:r>
      <w:r w:rsidR="00D57E20" w:rsidRPr="00AB7427">
        <w:rPr>
          <w:sz w:val="28"/>
          <w:szCs w:val="28"/>
        </w:rPr>
        <w:t>лишь с</w:t>
      </w:r>
      <w:r w:rsidR="00492B59" w:rsidRPr="00AB7427">
        <w:rPr>
          <w:sz w:val="28"/>
          <w:szCs w:val="28"/>
        </w:rPr>
        <w:t xml:space="preserve"> наступлением Нового времени</w:t>
      </w:r>
      <w:r w:rsidR="00D57E20" w:rsidRPr="00AB7427">
        <w:rPr>
          <w:sz w:val="28"/>
          <w:szCs w:val="28"/>
        </w:rPr>
        <w:t xml:space="preserve">. </w:t>
      </w:r>
      <w:r w:rsidR="00597D72" w:rsidRPr="00AB7427">
        <w:rPr>
          <w:sz w:val="28"/>
          <w:szCs w:val="28"/>
        </w:rPr>
        <w:t>Естественно, радикальные и масштабные социокультурные преобразования, в которых весьма соблазнительно усматривать революционное содержание, происходили и ранее. Для средневековой Европы такими историческими трансформаци</w:t>
      </w:r>
      <w:r w:rsidR="00EB6B5F" w:rsidRPr="00AB7427">
        <w:rPr>
          <w:sz w:val="28"/>
          <w:szCs w:val="28"/>
        </w:rPr>
        <w:t>ями</w:t>
      </w:r>
      <w:r w:rsidR="00597D72" w:rsidRPr="00AB7427">
        <w:rPr>
          <w:sz w:val="28"/>
          <w:szCs w:val="28"/>
        </w:rPr>
        <w:t xml:space="preserve"> оказывались </w:t>
      </w:r>
      <w:r w:rsidR="00EB6B5F" w:rsidRPr="00AB7427">
        <w:rPr>
          <w:sz w:val="28"/>
          <w:szCs w:val="28"/>
        </w:rPr>
        <w:t>образование франкской империи Карла Великого, последующее становление</w:t>
      </w:r>
      <w:r w:rsidR="00597D72" w:rsidRPr="00AB7427">
        <w:rPr>
          <w:sz w:val="28"/>
          <w:szCs w:val="28"/>
        </w:rPr>
        <w:t xml:space="preserve"> Священной Римской империи, </w:t>
      </w:r>
      <w:r w:rsidR="00EB6B5F" w:rsidRPr="00AB7427">
        <w:rPr>
          <w:sz w:val="28"/>
          <w:szCs w:val="28"/>
        </w:rPr>
        <w:t xml:space="preserve">Возрождение, включившее античное наследие в культуру, политику и </w:t>
      </w:r>
      <w:r w:rsidR="00EB6B5F" w:rsidRPr="00AB7427">
        <w:rPr>
          <w:sz w:val="28"/>
          <w:szCs w:val="28"/>
        </w:rPr>
        <w:lastRenderedPageBreak/>
        <w:t>социальную практику переживавшей период активного политического и социокультурного строительства Европы</w:t>
      </w:r>
      <w:r w:rsidR="006800A1" w:rsidRPr="00AB7427">
        <w:rPr>
          <w:sz w:val="28"/>
          <w:szCs w:val="28"/>
        </w:rPr>
        <w:t>,</w:t>
      </w:r>
      <w:r w:rsidR="00EB6B5F" w:rsidRPr="00AB7427">
        <w:rPr>
          <w:sz w:val="28"/>
          <w:szCs w:val="28"/>
        </w:rPr>
        <w:t xml:space="preserve"> и Реформаци</w:t>
      </w:r>
      <w:r w:rsidR="006800A1" w:rsidRPr="00AB7427">
        <w:rPr>
          <w:sz w:val="28"/>
          <w:szCs w:val="28"/>
        </w:rPr>
        <w:t>я,</w:t>
      </w:r>
      <w:r w:rsidR="00EB6B5F" w:rsidRPr="00AB7427">
        <w:rPr>
          <w:sz w:val="28"/>
          <w:szCs w:val="28"/>
        </w:rPr>
        <w:t xml:space="preserve"> </w:t>
      </w:r>
      <w:r w:rsidR="006800A1" w:rsidRPr="00AB7427">
        <w:rPr>
          <w:sz w:val="28"/>
          <w:szCs w:val="28"/>
        </w:rPr>
        <w:t>определивша</w:t>
      </w:r>
      <w:r w:rsidR="000C2F66" w:rsidRPr="00AB7427">
        <w:rPr>
          <w:sz w:val="28"/>
          <w:szCs w:val="28"/>
        </w:rPr>
        <w:t>я</w:t>
      </w:r>
      <w:r w:rsidR="006800A1" w:rsidRPr="00AB7427">
        <w:rPr>
          <w:sz w:val="28"/>
          <w:szCs w:val="28"/>
        </w:rPr>
        <w:t xml:space="preserve"> новую конъюнктуру политических и экономических сил европейского мира </w:t>
      </w:r>
      <w:r w:rsidR="000C2F66" w:rsidRPr="00AB7427">
        <w:rPr>
          <w:sz w:val="28"/>
          <w:szCs w:val="28"/>
        </w:rPr>
        <w:t xml:space="preserve">на основании попыток практического переосмысливания начал христианского вероисповедания. Однако, существенные </w:t>
      </w:r>
      <w:r w:rsidR="00D57E20" w:rsidRPr="00AB7427">
        <w:rPr>
          <w:sz w:val="28"/>
          <w:szCs w:val="28"/>
        </w:rPr>
        <w:t>сущностн</w:t>
      </w:r>
      <w:r w:rsidR="000C2F66" w:rsidRPr="00AB7427">
        <w:rPr>
          <w:sz w:val="28"/>
          <w:szCs w:val="28"/>
        </w:rPr>
        <w:t>ые</w:t>
      </w:r>
      <w:r w:rsidR="00D57E20" w:rsidRPr="00AB7427">
        <w:rPr>
          <w:sz w:val="28"/>
          <w:szCs w:val="28"/>
        </w:rPr>
        <w:t xml:space="preserve"> отличи</w:t>
      </w:r>
      <w:r w:rsidR="000C2F66" w:rsidRPr="00AB7427">
        <w:rPr>
          <w:sz w:val="28"/>
          <w:szCs w:val="28"/>
        </w:rPr>
        <w:t>я революций Нового времени, определяющи</w:t>
      </w:r>
      <w:r w:rsidR="00D57E20" w:rsidRPr="00AB7427">
        <w:rPr>
          <w:sz w:val="28"/>
          <w:szCs w:val="28"/>
        </w:rPr>
        <w:t>е</w:t>
      </w:r>
      <w:r w:rsidR="000C2F66" w:rsidRPr="00AB7427">
        <w:rPr>
          <w:sz w:val="28"/>
          <w:szCs w:val="28"/>
        </w:rPr>
        <w:t xml:space="preserve"> их</w:t>
      </w:r>
      <w:r w:rsidR="00D57E20" w:rsidRPr="00AB7427">
        <w:rPr>
          <w:sz w:val="28"/>
          <w:szCs w:val="28"/>
        </w:rPr>
        <w:t xml:space="preserve"> качественное своеобразие, состоит в</w:t>
      </w:r>
      <w:r w:rsidR="00492B59" w:rsidRPr="00AB7427">
        <w:rPr>
          <w:sz w:val="28"/>
          <w:szCs w:val="28"/>
        </w:rPr>
        <w:t xml:space="preserve"> дополн</w:t>
      </w:r>
      <w:r w:rsidR="00D57E20" w:rsidRPr="00AB7427">
        <w:rPr>
          <w:sz w:val="28"/>
          <w:szCs w:val="28"/>
        </w:rPr>
        <w:t>ении</w:t>
      </w:r>
      <w:r w:rsidR="00492B59" w:rsidRPr="00AB7427">
        <w:rPr>
          <w:sz w:val="28"/>
          <w:szCs w:val="28"/>
        </w:rPr>
        <w:t xml:space="preserve"> структурны</w:t>
      </w:r>
      <w:r w:rsidR="00D57E20" w:rsidRPr="00AB7427">
        <w:rPr>
          <w:sz w:val="28"/>
          <w:szCs w:val="28"/>
        </w:rPr>
        <w:t>х</w:t>
      </w:r>
      <w:r w:rsidR="00492B59" w:rsidRPr="00AB7427">
        <w:rPr>
          <w:sz w:val="28"/>
          <w:szCs w:val="28"/>
        </w:rPr>
        <w:t xml:space="preserve"> взаимосвяз</w:t>
      </w:r>
      <w:r w:rsidR="00D57E20" w:rsidRPr="00AB7427">
        <w:rPr>
          <w:sz w:val="28"/>
          <w:szCs w:val="28"/>
        </w:rPr>
        <w:t>ей</w:t>
      </w:r>
      <w:r w:rsidR="00492B59" w:rsidRPr="00AB7427">
        <w:rPr>
          <w:sz w:val="28"/>
          <w:szCs w:val="28"/>
        </w:rPr>
        <w:t xml:space="preserve"> общества </w:t>
      </w:r>
      <w:r w:rsidR="000C2F66" w:rsidRPr="00AB7427">
        <w:rPr>
          <w:sz w:val="28"/>
          <w:szCs w:val="28"/>
        </w:rPr>
        <w:t xml:space="preserve">ситуационными </w:t>
      </w:r>
      <w:r w:rsidR="00D57E20" w:rsidRPr="00AB7427">
        <w:rPr>
          <w:sz w:val="28"/>
          <w:szCs w:val="28"/>
        </w:rPr>
        <w:t xml:space="preserve">разновидностями социальных организаций </w:t>
      </w:r>
      <w:r w:rsidR="000C2F66" w:rsidRPr="00AB7427">
        <w:rPr>
          <w:sz w:val="28"/>
          <w:szCs w:val="28"/>
        </w:rPr>
        <w:t>(рынок, биржа, банки, инвестиционные компании), что радикально меняет как содержание социального времени, так и его переживание, утверждая ценность и особенную значимость настоящего, переживаемого момента</w:t>
      </w:r>
      <w:r w:rsidR="0072187D" w:rsidRPr="00AB7427">
        <w:rPr>
          <w:sz w:val="28"/>
          <w:szCs w:val="28"/>
        </w:rPr>
        <w:t>, превращая со</w:t>
      </w:r>
      <w:r w:rsidR="000C2F66" w:rsidRPr="00AB7427">
        <w:rPr>
          <w:sz w:val="28"/>
          <w:szCs w:val="28"/>
        </w:rPr>
        <w:t>в</w:t>
      </w:r>
      <w:r w:rsidR="0072187D" w:rsidRPr="00AB7427">
        <w:rPr>
          <w:sz w:val="28"/>
          <w:szCs w:val="28"/>
        </w:rPr>
        <w:t>р</w:t>
      </w:r>
      <w:r w:rsidR="000C2F66" w:rsidRPr="00AB7427">
        <w:rPr>
          <w:sz w:val="28"/>
          <w:szCs w:val="28"/>
        </w:rPr>
        <w:t>еменность и актуальность в арену борьбы не только за благополучное существования, но и за власть над вероятным будущим и за возможность распоряжаться прошлым.</w:t>
      </w:r>
      <w:r w:rsidR="0072187D" w:rsidRPr="00AB7427">
        <w:rPr>
          <w:sz w:val="28"/>
          <w:szCs w:val="28"/>
        </w:rPr>
        <w:t xml:space="preserve"> Особенности проявления модернизации как действенного механизма масштабных социальных трансформаций </w:t>
      </w:r>
      <w:r w:rsidRPr="00AB7427">
        <w:rPr>
          <w:sz w:val="28"/>
          <w:szCs w:val="28"/>
        </w:rPr>
        <w:t xml:space="preserve">тонко </w:t>
      </w:r>
      <w:r w:rsidR="0072187D" w:rsidRPr="00AB7427">
        <w:rPr>
          <w:sz w:val="28"/>
          <w:szCs w:val="28"/>
        </w:rPr>
        <w:t>передаются высказыванием М.Павича «</w:t>
      </w:r>
      <w:r w:rsidR="0072187D" w:rsidRPr="00AB7427">
        <w:rPr>
          <w:color w:val="000000"/>
          <w:sz w:val="28"/>
          <w:szCs w:val="28"/>
          <w:shd w:val="clear" w:color="auto" w:fill="FFFFFF"/>
        </w:rPr>
        <w:t>Время-сила, которая движет тело, а вечност</w:t>
      </w:r>
      <w:r w:rsidR="00797A81" w:rsidRPr="00AB7427">
        <w:rPr>
          <w:color w:val="000000"/>
          <w:sz w:val="28"/>
          <w:szCs w:val="28"/>
          <w:shd w:val="clear" w:color="auto" w:fill="FFFFFF"/>
        </w:rPr>
        <w:t>ь -</w:t>
      </w:r>
      <w:r w:rsidR="0072187D" w:rsidRPr="00AB7427">
        <w:rPr>
          <w:color w:val="000000"/>
          <w:sz w:val="28"/>
          <w:szCs w:val="28"/>
          <w:shd w:val="clear" w:color="auto" w:fill="FFFFFF"/>
        </w:rPr>
        <w:t xml:space="preserve"> это горючее души»</w:t>
      </w:r>
      <w:r w:rsidR="0072187D" w:rsidRPr="00AB7427">
        <w:rPr>
          <w:rStyle w:val="a7"/>
          <w:color w:val="000000"/>
          <w:sz w:val="28"/>
          <w:szCs w:val="28"/>
          <w:shd w:val="clear" w:color="auto" w:fill="FFFFFF"/>
        </w:rPr>
        <w:footnoteReference w:id="1"/>
      </w:r>
      <w:r w:rsidRPr="00AB7427">
        <w:rPr>
          <w:color w:val="000000"/>
          <w:sz w:val="28"/>
          <w:szCs w:val="28"/>
          <w:shd w:val="clear" w:color="auto" w:fill="FFFFFF"/>
        </w:rPr>
        <w:t>.</w:t>
      </w:r>
    </w:p>
    <w:p w:rsidR="00F34513" w:rsidRPr="00AB7427" w:rsidRDefault="00F34513" w:rsidP="00962AFC">
      <w:pPr>
        <w:jc w:val="both"/>
        <w:rPr>
          <w:color w:val="000000"/>
          <w:sz w:val="28"/>
          <w:szCs w:val="28"/>
          <w:shd w:val="clear" w:color="auto" w:fill="FFFFFF"/>
        </w:rPr>
      </w:pPr>
    </w:p>
    <w:p w:rsidR="00492B59" w:rsidRPr="00AB7427" w:rsidRDefault="00D57820" w:rsidP="00962AFC">
      <w:pPr>
        <w:jc w:val="both"/>
        <w:rPr>
          <w:color w:val="000000"/>
          <w:sz w:val="28"/>
          <w:szCs w:val="28"/>
          <w:shd w:val="clear" w:color="auto" w:fill="FFFFFF"/>
        </w:rPr>
      </w:pPr>
      <w:r w:rsidRPr="00AB7427">
        <w:rPr>
          <w:b/>
          <w:sz w:val="28"/>
          <w:szCs w:val="28"/>
          <w:u w:val="single"/>
        </w:rPr>
        <w:t>Теоретические основания исследования</w:t>
      </w:r>
      <w:r w:rsidRPr="00AB7427">
        <w:rPr>
          <w:sz w:val="28"/>
          <w:szCs w:val="28"/>
        </w:rPr>
        <w:t xml:space="preserve"> </w:t>
      </w:r>
      <w:r w:rsidR="00273EE0" w:rsidRPr="00AB7427">
        <w:rPr>
          <w:color w:val="000000"/>
          <w:sz w:val="28"/>
          <w:szCs w:val="28"/>
          <w:shd w:val="clear" w:color="auto" w:fill="FFFFFF"/>
        </w:rPr>
        <w:t>Историческое откровение о том, что время есть движущая сила в утверждаемой Новым временем телесности настоящего актуального момента побуждает творческие и исследовательские силы человечества испытать себя в строительстве телесности жизни (а вместе с ней и в конструировании</w:t>
      </w:r>
      <w:r w:rsidRPr="00AB7427">
        <w:rPr>
          <w:color w:val="000000"/>
          <w:sz w:val="28"/>
          <w:szCs w:val="28"/>
          <w:shd w:val="clear" w:color="auto" w:fill="FFFFFF"/>
        </w:rPr>
        <w:t xml:space="preserve"> ее душевного содержания, что п</w:t>
      </w:r>
      <w:r w:rsidR="00273EE0" w:rsidRPr="00AB7427">
        <w:rPr>
          <w:color w:val="000000"/>
          <w:sz w:val="28"/>
          <w:szCs w:val="28"/>
          <w:shd w:val="clear" w:color="auto" w:fill="FFFFFF"/>
        </w:rPr>
        <w:t>ревратилось в программы социального проектирования уже в информационном обществе).</w:t>
      </w:r>
    </w:p>
    <w:p w:rsidR="00321265" w:rsidRPr="00AB7427" w:rsidRDefault="00321265" w:rsidP="000D726D">
      <w:pPr>
        <w:jc w:val="both"/>
        <w:rPr>
          <w:color w:val="000000"/>
          <w:sz w:val="28"/>
          <w:szCs w:val="28"/>
          <w:shd w:val="clear" w:color="auto" w:fill="FFFFFF"/>
        </w:rPr>
      </w:pPr>
      <w:r w:rsidRPr="00AB7427">
        <w:rPr>
          <w:color w:val="000000"/>
          <w:sz w:val="28"/>
          <w:szCs w:val="28"/>
          <w:shd w:val="clear" w:color="auto" w:fill="FFFFFF"/>
        </w:rPr>
        <w:t>Рассматриваемая в статье проблематика социальной динамики изучалась в таких научных теоретических подходах, как теория модернистского общества Д.Белла, исследования влияний процессов модернизации на формирование постиндустриального общества А.Турена, теория социальных революций в марк</w:t>
      </w:r>
      <w:r w:rsidR="00B15C17" w:rsidRPr="00AB7427">
        <w:rPr>
          <w:color w:val="000000"/>
          <w:sz w:val="28"/>
          <w:szCs w:val="28"/>
          <w:shd w:val="clear" w:color="auto" w:fill="FFFFFF"/>
        </w:rPr>
        <w:t>с</w:t>
      </w:r>
      <w:r w:rsidR="00797A81" w:rsidRPr="00AB7427">
        <w:rPr>
          <w:color w:val="000000"/>
          <w:sz w:val="28"/>
          <w:szCs w:val="28"/>
          <w:shd w:val="clear" w:color="auto" w:fill="FFFFFF"/>
        </w:rPr>
        <w:t>исткой и неомар</w:t>
      </w:r>
      <w:r w:rsidRPr="00AB7427">
        <w:rPr>
          <w:color w:val="000000"/>
          <w:sz w:val="28"/>
          <w:szCs w:val="28"/>
          <w:shd w:val="clear" w:color="auto" w:fill="FFFFFF"/>
        </w:rPr>
        <w:t>к</w:t>
      </w:r>
      <w:r w:rsidR="00797A81" w:rsidRPr="00AB7427">
        <w:rPr>
          <w:color w:val="000000"/>
          <w:sz w:val="28"/>
          <w:szCs w:val="28"/>
          <w:shd w:val="clear" w:color="auto" w:fill="FFFFFF"/>
        </w:rPr>
        <w:t>с</w:t>
      </w:r>
      <w:r w:rsidRPr="00AB7427">
        <w:rPr>
          <w:color w:val="000000"/>
          <w:sz w:val="28"/>
          <w:szCs w:val="28"/>
          <w:shd w:val="clear" w:color="auto" w:fill="FFFFFF"/>
        </w:rPr>
        <w:t>ис</w:t>
      </w:r>
      <w:r w:rsidR="00797A81" w:rsidRPr="00AB7427">
        <w:rPr>
          <w:color w:val="000000"/>
          <w:sz w:val="28"/>
          <w:szCs w:val="28"/>
          <w:shd w:val="clear" w:color="auto" w:fill="FFFFFF"/>
        </w:rPr>
        <w:t>тс</w:t>
      </w:r>
      <w:r w:rsidRPr="00AB7427">
        <w:rPr>
          <w:color w:val="000000"/>
          <w:sz w:val="28"/>
          <w:szCs w:val="28"/>
          <w:shd w:val="clear" w:color="auto" w:fill="FFFFFF"/>
        </w:rPr>
        <w:t>кой методологии. Особенности природы социальных институтов изначально были обозначены в институцион</w:t>
      </w:r>
      <w:r w:rsidR="003A1522" w:rsidRPr="00AB7427">
        <w:rPr>
          <w:color w:val="000000"/>
          <w:sz w:val="28"/>
          <w:szCs w:val="28"/>
          <w:shd w:val="clear" w:color="auto" w:fill="FFFFFF"/>
        </w:rPr>
        <w:t>ализме Т.Веблена и У Гамильтона, в христианских теологических разработках александрийской школы и византий</w:t>
      </w:r>
      <w:r w:rsidR="00B15C17" w:rsidRPr="00AB7427">
        <w:rPr>
          <w:color w:val="000000"/>
          <w:sz w:val="28"/>
          <w:szCs w:val="28"/>
          <w:shd w:val="clear" w:color="auto" w:fill="FFFFFF"/>
        </w:rPr>
        <w:t>с</w:t>
      </w:r>
      <w:r w:rsidR="003A1522" w:rsidRPr="00AB7427">
        <w:rPr>
          <w:color w:val="000000"/>
          <w:sz w:val="28"/>
          <w:szCs w:val="28"/>
          <w:shd w:val="clear" w:color="auto" w:fill="FFFFFF"/>
        </w:rPr>
        <w:t>ких христианских мыслителей о миссии Церкви и о путях юридического оформления</w:t>
      </w:r>
      <w:r w:rsidR="00B15C17" w:rsidRPr="00AB7427">
        <w:rPr>
          <w:color w:val="000000"/>
          <w:sz w:val="28"/>
          <w:szCs w:val="28"/>
          <w:shd w:val="clear" w:color="auto" w:fill="FFFFFF"/>
        </w:rPr>
        <w:t xml:space="preserve"> решений Вселенских с</w:t>
      </w:r>
      <w:r w:rsidR="003A1522" w:rsidRPr="00AB7427">
        <w:rPr>
          <w:color w:val="000000"/>
          <w:sz w:val="28"/>
          <w:szCs w:val="28"/>
          <w:shd w:val="clear" w:color="auto" w:fill="FFFFFF"/>
        </w:rPr>
        <w:t>оборов</w:t>
      </w:r>
      <w:r w:rsidR="00B15C17" w:rsidRPr="00AB7427">
        <w:rPr>
          <w:color w:val="000000"/>
          <w:sz w:val="28"/>
          <w:szCs w:val="28"/>
          <w:shd w:val="clear" w:color="auto" w:fill="FFFFFF"/>
        </w:rPr>
        <w:t xml:space="preserve"> и о формировании канонов христианской веры</w:t>
      </w:r>
      <w:r w:rsidR="003A1522" w:rsidRPr="00AB7427">
        <w:rPr>
          <w:color w:val="000000"/>
          <w:sz w:val="28"/>
          <w:szCs w:val="28"/>
          <w:shd w:val="clear" w:color="auto" w:fill="FFFFFF"/>
        </w:rPr>
        <w:t>.</w:t>
      </w:r>
    </w:p>
    <w:p w:rsidR="001D1C38" w:rsidRPr="00AB7427" w:rsidRDefault="001D1C38" w:rsidP="000D726D">
      <w:pPr>
        <w:jc w:val="both"/>
        <w:rPr>
          <w:sz w:val="28"/>
          <w:szCs w:val="28"/>
        </w:rPr>
      </w:pPr>
      <w:r w:rsidRPr="00AB7427">
        <w:rPr>
          <w:i/>
          <w:sz w:val="28"/>
          <w:szCs w:val="28"/>
          <w:u w:val="single"/>
        </w:rPr>
        <w:t>Материалы исследования</w:t>
      </w:r>
      <w:r w:rsidRPr="00AB7427">
        <w:rPr>
          <w:sz w:val="28"/>
          <w:szCs w:val="28"/>
        </w:rPr>
        <w:t xml:space="preserve"> представляют собой теоретические положения, публицистические и житейские определения процессов и феноменов социокультурных трансформаций, наблюдения в научных исторических исследованиях и описания революционных процессов и форм организационного становления РПЦ в начале XX века.</w:t>
      </w:r>
    </w:p>
    <w:p w:rsidR="001D1C38" w:rsidRPr="00AB7427" w:rsidRDefault="001D1C38" w:rsidP="000D726D">
      <w:pPr>
        <w:jc w:val="both"/>
        <w:rPr>
          <w:sz w:val="28"/>
          <w:szCs w:val="28"/>
        </w:rPr>
      </w:pPr>
      <w:r w:rsidRPr="00AB7427">
        <w:rPr>
          <w:i/>
          <w:sz w:val="28"/>
          <w:szCs w:val="28"/>
          <w:u w:val="single"/>
        </w:rPr>
        <w:t>Процедур</w:t>
      </w:r>
      <w:r w:rsidR="00F34513" w:rsidRPr="00AB7427">
        <w:rPr>
          <w:i/>
          <w:sz w:val="28"/>
          <w:szCs w:val="28"/>
          <w:u w:val="single"/>
        </w:rPr>
        <w:t>ы</w:t>
      </w:r>
      <w:r w:rsidRPr="00AB7427">
        <w:rPr>
          <w:i/>
          <w:sz w:val="28"/>
          <w:szCs w:val="28"/>
          <w:u w:val="single"/>
        </w:rPr>
        <w:t xml:space="preserve"> исследования</w:t>
      </w:r>
      <w:r w:rsidRPr="00AB7427">
        <w:rPr>
          <w:sz w:val="28"/>
          <w:szCs w:val="28"/>
        </w:rPr>
        <w:t xml:space="preserve"> представлен</w:t>
      </w:r>
      <w:r w:rsidR="00F34513" w:rsidRPr="00AB7427">
        <w:rPr>
          <w:sz w:val="28"/>
          <w:szCs w:val="28"/>
        </w:rPr>
        <w:t>ы</w:t>
      </w:r>
      <w:r w:rsidRPr="00AB7427">
        <w:rPr>
          <w:sz w:val="28"/>
          <w:szCs w:val="28"/>
        </w:rPr>
        <w:t xml:space="preserve"> концептуально-теоретическим анализом, приемами сравнения и </w:t>
      </w:r>
      <w:r w:rsidR="00F34513" w:rsidRPr="00AB7427">
        <w:rPr>
          <w:sz w:val="28"/>
          <w:szCs w:val="28"/>
        </w:rPr>
        <w:t xml:space="preserve">социально-исторической оценки явлений </w:t>
      </w:r>
      <w:r w:rsidR="00F34513" w:rsidRPr="00AB7427">
        <w:rPr>
          <w:sz w:val="28"/>
          <w:szCs w:val="28"/>
        </w:rPr>
        <w:lastRenderedPageBreak/>
        <w:t>организационных изменений РПЦ, номинальной классификацией (применением шкалы наименований как средства различения) форм организационных изменений религии как социального института.</w:t>
      </w:r>
    </w:p>
    <w:p w:rsidR="00F34513" w:rsidRPr="00AB7427" w:rsidRDefault="00F34513" w:rsidP="000D726D">
      <w:pPr>
        <w:jc w:val="both"/>
        <w:rPr>
          <w:sz w:val="28"/>
          <w:szCs w:val="28"/>
        </w:rPr>
      </w:pPr>
    </w:p>
    <w:p w:rsidR="00F34513" w:rsidRPr="00AB7427" w:rsidRDefault="00A56944" w:rsidP="000D726D">
      <w:pPr>
        <w:jc w:val="both"/>
        <w:rPr>
          <w:sz w:val="28"/>
          <w:szCs w:val="28"/>
        </w:rPr>
      </w:pPr>
      <w:r w:rsidRPr="00AB7427">
        <w:rPr>
          <w:b/>
          <w:sz w:val="28"/>
          <w:szCs w:val="28"/>
          <w:u w:val="single"/>
        </w:rPr>
        <w:t>Результаты исследования</w:t>
      </w:r>
      <w:r w:rsidRPr="00AB7427">
        <w:rPr>
          <w:sz w:val="28"/>
          <w:szCs w:val="28"/>
        </w:rPr>
        <w:t xml:space="preserve"> </w:t>
      </w:r>
    </w:p>
    <w:p w:rsidR="000C2F66" w:rsidRPr="00AB7427" w:rsidRDefault="000C2F66" w:rsidP="000D726D">
      <w:pPr>
        <w:jc w:val="both"/>
        <w:rPr>
          <w:sz w:val="28"/>
          <w:szCs w:val="28"/>
        </w:rPr>
      </w:pPr>
      <w:r w:rsidRPr="00AB7427">
        <w:rPr>
          <w:sz w:val="28"/>
          <w:szCs w:val="28"/>
        </w:rPr>
        <w:t>В современных условиях, когда</w:t>
      </w:r>
      <w:r w:rsidR="0072187D" w:rsidRPr="00AB7427">
        <w:rPr>
          <w:sz w:val="28"/>
          <w:szCs w:val="28"/>
        </w:rPr>
        <w:t xml:space="preserve"> направленные на насущное настоящее</w:t>
      </w:r>
      <w:r w:rsidRPr="00AB7427">
        <w:rPr>
          <w:sz w:val="28"/>
          <w:szCs w:val="28"/>
        </w:rPr>
        <w:t xml:space="preserve"> </w:t>
      </w:r>
      <w:r w:rsidR="0072187D" w:rsidRPr="00AB7427">
        <w:rPr>
          <w:sz w:val="28"/>
          <w:szCs w:val="28"/>
        </w:rPr>
        <w:t>общественные усилия погружаются в телесность, религия как исторический выработанный институт ценностного выражения вечного в общественном информационном поле занимает существенное место</w:t>
      </w:r>
      <w:r w:rsidR="000A721F" w:rsidRPr="00AB7427">
        <w:rPr>
          <w:sz w:val="28"/>
          <w:szCs w:val="28"/>
        </w:rPr>
        <w:t>, которое уже не могут потеснить вне- и анти- религиозные дискурсы научной, эстетической и даже массовой коммуникации.</w:t>
      </w:r>
    </w:p>
    <w:p w:rsidR="000A721F" w:rsidRPr="00AB7427" w:rsidRDefault="000A721F" w:rsidP="000D726D">
      <w:pPr>
        <w:jc w:val="both"/>
        <w:rPr>
          <w:sz w:val="28"/>
          <w:szCs w:val="28"/>
        </w:rPr>
      </w:pPr>
      <w:r w:rsidRPr="00AB7427">
        <w:rPr>
          <w:sz w:val="28"/>
          <w:szCs w:val="28"/>
        </w:rPr>
        <w:t xml:space="preserve">Конечно, революции модернизации XX века весьма отличаются от революций модернизации XIX и XXI, но, несмотря на различия политэкономических, этнокультурных и культурно-исторических особенностей всем им свойственны близкие </w:t>
      </w:r>
      <w:r w:rsidR="00732067" w:rsidRPr="00AB7427">
        <w:rPr>
          <w:sz w:val="28"/>
          <w:szCs w:val="28"/>
        </w:rPr>
        <w:t>формы р</w:t>
      </w:r>
      <w:r w:rsidRPr="00AB7427">
        <w:rPr>
          <w:sz w:val="28"/>
          <w:szCs w:val="28"/>
        </w:rPr>
        <w:t>еализаци</w:t>
      </w:r>
      <w:r w:rsidR="00732067" w:rsidRPr="00AB7427">
        <w:rPr>
          <w:sz w:val="28"/>
          <w:szCs w:val="28"/>
        </w:rPr>
        <w:t>и противоречий, их выведения</w:t>
      </w:r>
      <w:r w:rsidRPr="00AB7427">
        <w:rPr>
          <w:sz w:val="28"/>
          <w:szCs w:val="28"/>
        </w:rPr>
        <w:t xml:space="preserve"> с глубинного, потенциального уровня в плоскость актуального действия</w:t>
      </w:r>
      <w:r w:rsidR="00732067" w:rsidRPr="00AB7427">
        <w:rPr>
          <w:sz w:val="28"/>
          <w:szCs w:val="28"/>
        </w:rPr>
        <w:t>.</w:t>
      </w:r>
    </w:p>
    <w:p w:rsidR="000A721F" w:rsidRPr="00AB7427" w:rsidRDefault="00732067" w:rsidP="000D726D">
      <w:pPr>
        <w:jc w:val="both"/>
        <w:rPr>
          <w:sz w:val="28"/>
          <w:szCs w:val="28"/>
        </w:rPr>
      </w:pPr>
      <w:r w:rsidRPr="00AB7427">
        <w:rPr>
          <w:sz w:val="28"/>
          <w:szCs w:val="28"/>
        </w:rPr>
        <w:t>Любая революция модернизации</w:t>
      </w:r>
      <w:r w:rsidR="000A721F" w:rsidRPr="00AB7427">
        <w:rPr>
          <w:sz w:val="28"/>
          <w:szCs w:val="28"/>
        </w:rPr>
        <w:t xml:space="preserve"> в ее побудительных и стимулирующих качествах, действует через создание среды, представленной условиями, ориентирующими на изменения существенных, производных и ситуативных качеств, социокультурной среды, закрепляющей модель ситуации изменения. Причем, от феноменов дестабилизации, нарастания хаоса, энтропии (выступающих, кстати, сопутствующими и необходимыми признаками революции), ее отличает присутствие четко выраженной социально-исторической ориентации. Причем, качество и содержание подобной ориентации определяют как тип революции, так и </w:t>
      </w:r>
      <w:r w:rsidRPr="00AB7427">
        <w:rPr>
          <w:sz w:val="28"/>
          <w:szCs w:val="28"/>
        </w:rPr>
        <w:t>ее движущие силы, формы участия и отношения к ней различных социальных групп и общественных подразделений (сословий, институтов, классов).</w:t>
      </w:r>
    </w:p>
    <w:p w:rsidR="000A721F" w:rsidRPr="00AB7427" w:rsidRDefault="003B3C7C" w:rsidP="000D726D">
      <w:pPr>
        <w:jc w:val="both"/>
        <w:rPr>
          <w:sz w:val="28"/>
          <w:szCs w:val="28"/>
        </w:rPr>
      </w:pPr>
      <w:r w:rsidRPr="00AB7427">
        <w:rPr>
          <w:sz w:val="28"/>
          <w:szCs w:val="28"/>
        </w:rPr>
        <w:t>Революционные процессы присоединяются к уже действующим механизмам исторического развития социальных институтов. Причем среди этих действующих механизмов для каждого типа социального института, а особенно ‒ для религии, ‒ выделяется ядро, которое составляют исторически выработанные формы и способы осуществления характерных для данных институтов социальных функций. По отношению к этому ядру революционные влияния лишь ориентируют адаптацию действия составляющих его механизмов</w:t>
      </w:r>
      <w:r w:rsidR="0096269F" w:rsidRPr="00AB7427">
        <w:rPr>
          <w:sz w:val="28"/>
          <w:szCs w:val="28"/>
        </w:rPr>
        <w:t xml:space="preserve"> на состояние общества и условия взаимосвязи религиозного института с </w:t>
      </w:r>
      <w:r w:rsidR="00D036D4" w:rsidRPr="00AB7427">
        <w:rPr>
          <w:sz w:val="28"/>
          <w:szCs w:val="28"/>
        </w:rPr>
        <w:t xml:space="preserve">его формальным и </w:t>
      </w:r>
      <w:r w:rsidR="00006D6F" w:rsidRPr="00AB7427">
        <w:rPr>
          <w:sz w:val="28"/>
          <w:szCs w:val="28"/>
        </w:rPr>
        <w:t>функциональным содер</w:t>
      </w:r>
      <w:r w:rsidR="00D036D4" w:rsidRPr="00AB7427">
        <w:rPr>
          <w:sz w:val="28"/>
          <w:szCs w:val="28"/>
        </w:rPr>
        <w:t>жанием.</w:t>
      </w:r>
    </w:p>
    <w:p w:rsidR="000A721F" w:rsidRPr="00AB7427" w:rsidRDefault="000A721F" w:rsidP="000D726D">
      <w:pPr>
        <w:jc w:val="both"/>
        <w:rPr>
          <w:sz w:val="28"/>
          <w:szCs w:val="28"/>
        </w:rPr>
      </w:pPr>
    </w:p>
    <w:p w:rsidR="00006D6F" w:rsidRPr="00AB7427" w:rsidRDefault="0071235A" w:rsidP="000D726D">
      <w:pPr>
        <w:jc w:val="both"/>
        <w:rPr>
          <w:sz w:val="28"/>
          <w:szCs w:val="28"/>
        </w:rPr>
      </w:pPr>
      <w:r w:rsidRPr="00AB7427">
        <w:rPr>
          <w:sz w:val="28"/>
          <w:szCs w:val="28"/>
        </w:rPr>
        <w:t>В социологическом смысле о</w:t>
      </w:r>
      <w:r w:rsidR="00FB3560" w:rsidRPr="00AB7427">
        <w:rPr>
          <w:sz w:val="28"/>
          <w:szCs w:val="28"/>
        </w:rPr>
        <w:t xml:space="preserve">рганизационное становление христианской Церкви представляет собой </w:t>
      </w:r>
      <w:r w:rsidR="00597D72" w:rsidRPr="00AB7427">
        <w:rPr>
          <w:sz w:val="28"/>
          <w:szCs w:val="28"/>
        </w:rPr>
        <w:t>институционализацию</w:t>
      </w:r>
      <w:r w:rsidR="00006D6F" w:rsidRPr="00AB7427">
        <w:rPr>
          <w:sz w:val="28"/>
          <w:szCs w:val="28"/>
        </w:rPr>
        <w:t>, т.е.</w:t>
      </w:r>
      <w:r w:rsidR="00597D72" w:rsidRPr="00AB7427">
        <w:rPr>
          <w:sz w:val="28"/>
          <w:szCs w:val="28"/>
        </w:rPr>
        <w:t xml:space="preserve"> процесс социального формообразования</w:t>
      </w:r>
      <w:r w:rsidR="00006D6F" w:rsidRPr="00AB7427">
        <w:rPr>
          <w:sz w:val="28"/>
          <w:szCs w:val="28"/>
        </w:rPr>
        <w:t>. И</w:t>
      </w:r>
      <w:r w:rsidR="00597D72" w:rsidRPr="00AB7427">
        <w:rPr>
          <w:sz w:val="28"/>
          <w:szCs w:val="28"/>
        </w:rPr>
        <w:t>нституционализация превращается в предмет научного изу</w:t>
      </w:r>
      <w:r w:rsidR="00006D6F" w:rsidRPr="00AB7427">
        <w:rPr>
          <w:sz w:val="28"/>
          <w:szCs w:val="28"/>
        </w:rPr>
        <w:t>чения уже сравнительно поздно. Лишь з</w:t>
      </w:r>
      <w:r w:rsidR="00597D72" w:rsidRPr="00AB7427">
        <w:rPr>
          <w:sz w:val="28"/>
          <w:szCs w:val="28"/>
        </w:rPr>
        <w:t xml:space="preserve">авершение </w:t>
      </w:r>
      <w:r w:rsidR="00597D72" w:rsidRPr="00AB7427">
        <w:rPr>
          <w:sz w:val="28"/>
          <w:szCs w:val="28"/>
          <w:lang w:val="en-US"/>
        </w:rPr>
        <w:t>XIX</w:t>
      </w:r>
      <w:r w:rsidR="00597D72" w:rsidRPr="00AB7427">
        <w:rPr>
          <w:sz w:val="28"/>
          <w:szCs w:val="28"/>
        </w:rPr>
        <w:t xml:space="preserve"> века, знаменованное оформлением институционального подхода в экономике</w:t>
      </w:r>
      <w:r w:rsidRPr="00AB7427">
        <w:rPr>
          <w:rStyle w:val="a7"/>
          <w:sz w:val="28"/>
          <w:szCs w:val="28"/>
        </w:rPr>
        <w:footnoteReference w:id="2"/>
      </w:r>
      <w:r w:rsidR="00597D72" w:rsidRPr="00AB7427">
        <w:rPr>
          <w:sz w:val="28"/>
          <w:szCs w:val="28"/>
        </w:rPr>
        <w:t xml:space="preserve"> и </w:t>
      </w:r>
      <w:r w:rsidR="00597D72" w:rsidRPr="00AB7427">
        <w:rPr>
          <w:sz w:val="28"/>
          <w:szCs w:val="28"/>
        </w:rPr>
        <w:lastRenderedPageBreak/>
        <w:t>дисциплинарным становлением социального знания поместило в фокус познавательного интереса процессы осуществления и регулирования</w:t>
      </w:r>
      <w:r w:rsidR="00006D6F" w:rsidRPr="00AB7427">
        <w:rPr>
          <w:sz w:val="28"/>
          <w:szCs w:val="28"/>
        </w:rPr>
        <w:t>.</w:t>
      </w:r>
    </w:p>
    <w:p w:rsidR="00597D72" w:rsidRPr="00AB7427" w:rsidRDefault="00006D6F" w:rsidP="000D726D">
      <w:pPr>
        <w:jc w:val="both"/>
        <w:rPr>
          <w:sz w:val="28"/>
          <w:szCs w:val="28"/>
        </w:rPr>
      </w:pPr>
      <w:r w:rsidRPr="00AB7427">
        <w:rPr>
          <w:sz w:val="28"/>
          <w:szCs w:val="28"/>
        </w:rPr>
        <w:t xml:space="preserve">Накопление дисфункций интенсивного индустриального развития, </w:t>
      </w:r>
      <w:r w:rsidR="00FB1A0B" w:rsidRPr="00AB7427">
        <w:rPr>
          <w:sz w:val="28"/>
          <w:szCs w:val="28"/>
        </w:rPr>
        <w:t>нарастание международной напряженности и ощутима</w:t>
      </w:r>
      <w:r w:rsidRPr="00AB7427">
        <w:rPr>
          <w:sz w:val="28"/>
          <w:szCs w:val="28"/>
        </w:rPr>
        <w:t xml:space="preserve">я угроза международных конфликтов, отображали общие настроения ожидания, надежды и поиска </w:t>
      </w:r>
      <w:r w:rsidR="00FB1A0B" w:rsidRPr="00AB7427">
        <w:rPr>
          <w:sz w:val="28"/>
          <w:szCs w:val="28"/>
        </w:rPr>
        <w:t>более совершенных типов порядка, новых организационных форм.</w:t>
      </w:r>
    </w:p>
    <w:p w:rsidR="00BC1A75" w:rsidRPr="00AB7427" w:rsidRDefault="00BC1A75" w:rsidP="000D726D">
      <w:pPr>
        <w:jc w:val="both"/>
        <w:rPr>
          <w:sz w:val="28"/>
          <w:szCs w:val="28"/>
        </w:rPr>
      </w:pPr>
      <w:r w:rsidRPr="00AB7427">
        <w:rPr>
          <w:sz w:val="28"/>
          <w:szCs w:val="28"/>
        </w:rPr>
        <w:t xml:space="preserve">Для религиозных организаций особенное значение имело органичное согласование насущных потребностей модернизации (действие которых усиливалось еще и переживанием последствий секуляризации Церкви, вызванных и распространением русского нигилизма в средине XIX </w:t>
      </w:r>
      <w:r w:rsidR="002266CF" w:rsidRPr="00AB7427">
        <w:rPr>
          <w:sz w:val="28"/>
          <w:szCs w:val="28"/>
        </w:rPr>
        <w:t>века</w:t>
      </w:r>
      <w:r w:rsidRPr="00AB7427">
        <w:rPr>
          <w:sz w:val="28"/>
          <w:szCs w:val="28"/>
        </w:rPr>
        <w:t xml:space="preserve">), </w:t>
      </w:r>
      <w:r w:rsidR="002266CF" w:rsidRPr="00AB7427">
        <w:rPr>
          <w:sz w:val="28"/>
          <w:szCs w:val="28"/>
        </w:rPr>
        <w:t>с гл</w:t>
      </w:r>
      <w:r w:rsidRPr="00AB7427">
        <w:rPr>
          <w:sz w:val="28"/>
          <w:szCs w:val="28"/>
        </w:rPr>
        <w:t>убинными основаниями существо</w:t>
      </w:r>
      <w:r w:rsidR="002266CF" w:rsidRPr="00AB7427">
        <w:rPr>
          <w:sz w:val="28"/>
          <w:szCs w:val="28"/>
        </w:rPr>
        <w:t>в</w:t>
      </w:r>
      <w:r w:rsidRPr="00AB7427">
        <w:rPr>
          <w:sz w:val="28"/>
          <w:szCs w:val="28"/>
        </w:rPr>
        <w:t>ания христианской Церкви, заложенными в Свя</w:t>
      </w:r>
      <w:r w:rsidR="002266CF" w:rsidRPr="00AB7427">
        <w:rPr>
          <w:sz w:val="28"/>
          <w:szCs w:val="28"/>
        </w:rPr>
        <w:t>щенном П</w:t>
      </w:r>
      <w:r w:rsidRPr="00AB7427">
        <w:rPr>
          <w:sz w:val="28"/>
          <w:szCs w:val="28"/>
        </w:rPr>
        <w:t>исании и Священном предании.</w:t>
      </w:r>
      <w:r w:rsidR="002266CF" w:rsidRPr="00AB7427">
        <w:rPr>
          <w:sz w:val="28"/>
          <w:szCs w:val="28"/>
        </w:rPr>
        <w:t xml:space="preserve"> Ведь </w:t>
      </w:r>
      <w:r w:rsidR="008B37CB" w:rsidRPr="00AB7427">
        <w:rPr>
          <w:sz w:val="28"/>
          <w:szCs w:val="28"/>
        </w:rPr>
        <w:t xml:space="preserve">причины </w:t>
      </w:r>
      <w:r w:rsidR="002266CF" w:rsidRPr="00AB7427">
        <w:rPr>
          <w:sz w:val="28"/>
          <w:szCs w:val="28"/>
        </w:rPr>
        <w:t>переживавш</w:t>
      </w:r>
      <w:r w:rsidR="008B37CB" w:rsidRPr="00AB7427">
        <w:rPr>
          <w:sz w:val="28"/>
          <w:szCs w:val="28"/>
        </w:rPr>
        <w:t>его</w:t>
      </w:r>
      <w:r w:rsidR="002266CF" w:rsidRPr="00AB7427">
        <w:rPr>
          <w:sz w:val="28"/>
          <w:szCs w:val="28"/>
        </w:rPr>
        <w:t>ся Россией в XVII веке раскол</w:t>
      </w:r>
      <w:r w:rsidR="008B37CB" w:rsidRPr="00AB7427">
        <w:rPr>
          <w:sz w:val="28"/>
          <w:szCs w:val="28"/>
        </w:rPr>
        <w:t>а</w:t>
      </w:r>
      <w:r w:rsidR="002266CF" w:rsidRPr="00AB7427">
        <w:rPr>
          <w:sz w:val="28"/>
          <w:szCs w:val="28"/>
        </w:rPr>
        <w:t xml:space="preserve"> </w:t>
      </w:r>
      <w:r w:rsidR="008B37CB" w:rsidRPr="00AB7427">
        <w:rPr>
          <w:sz w:val="28"/>
          <w:szCs w:val="28"/>
        </w:rPr>
        <w:t>лежали в различии истолкования соотношения Предания и Писания, а также же в несоответствиях представлений о составе Священного Предания.</w:t>
      </w:r>
    </w:p>
    <w:p w:rsidR="00247943" w:rsidRPr="00AB7427" w:rsidRDefault="002610A0" w:rsidP="00247943">
      <w:pPr>
        <w:jc w:val="both"/>
        <w:rPr>
          <w:sz w:val="28"/>
          <w:szCs w:val="28"/>
        </w:rPr>
      </w:pPr>
      <w:r w:rsidRPr="00AB7427">
        <w:rPr>
          <w:sz w:val="28"/>
          <w:szCs w:val="28"/>
        </w:rPr>
        <w:t xml:space="preserve">Исторически не все канонические тексты включали четкое разделение правил внутреннего обустройства жизни христианской религиозной общины. </w:t>
      </w:r>
      <w:r w:rsidR="00247943" w:rsidRPr="00AB7427">
        <w:rPr>
          <w:sz w:val="28"/>
          <w:szCs w:val="28"/>
        </w:rPr>
        <w:t xml:space="preserve">Если рассматривать содержание священных христианских текстов (не все из которых включены в Святое Предание официальными соборными решениями) обнаруживается, что не все канонические тексты включают четкое разделение правил внутреннего обустройства жизни христианской религиозной общины. Тем более, в этих текстах, культуро-творческая и сакральная функция которых есть определение содержания и сути христианского вероучения, практически не встречаются </w:t>
      </w:r>
    </w:p>
    <w:p w:rsidR="002610A0" w:rsidRPr="00AB7427" w:rsidRDefault="002610A0" w:rsidP="002610A0">
      <w:pPr>
        <w:jc w:val="both"/>
        <w:rPr>
          <w:sz w:val="28"/>
          <w:szCs w:val="28"/>
        </w:rPr>
      </w:pPr>
      <w:r w:rsidRPr="00AB7427">
        <w:rPr>
          <w:sz w:val="28"/>
          <w:szCs w:val="28"/>
        </w:rPr>
        <w:t>В соответствие с каноническим учением христианской Церкви возможный репертуар взаимодействий в пределах общины верующих задан уже в соборных документах, т.е. в учредительных установлениях, принимавшихся авторитетными собраниями представителей христианских общин различных регионов римской империи (для раннего христианства) и византийской империи (для периода государственного признания христианской религии). В процессе становления христианской литературы зафиксировано тематическое выделение текстов, посвященных истолкованию апостольских правил</w:t>
      </w:r>
      <w:r w:rsidRPr="00AB7427">
        <w:rPr>
          <w:rStyle w:val="a7"/>
          <w:sz w:val="28"/>
          <w:szCs w:val="28"/>
        </w:rPr>
        <w:footnoteReference w:id="3"/>
      </w:r>
    </w:p>
    <w:p w:rsidR="008B37CB" w:rsidRPr="00AB7427" w:rsidRDefault="008B37CB" w:rsidP="000D726D">
      <w:pPr>
        <w:jc w:val="both"/>
        <w:rPr>
          <w:sz w:val="28"/>
          <w:szCs w:val="28"/>
        </w:rPr>
      </w:pPr>
      <w:r w:rsidRPr="00AB7427">
        <w:rPr>
          <w:sz w:val="28"/>
          <w:szCs w:val="28"/>
        </w:rPr>
        <w:t xml:space="preserve">Если меры организационного развития, отвечавшие запросам адаптации </w:t>
      </w:r>
      <w:r w:rsidR="002610A0" w:rsidRPr="00AB7427">
        <w:rPr>
          <w:sz w:val="28"/>
          <w:szCs w:val="28"/>
        </w:rPr>
        <w:t xml:space="preserve">жизни верующих </w:t>
      </w:r>
      <w:r w:rsidRPr="00AB7427">
        <w:rPr>
          <w:sz w:val="28"/>
          <w:szCs w:val="28"/>
        </w:rPr>
        <w:t xml:space="preserve">к актуальному настоящему, соответствовали тому, что происходило в других значимых социальных институтах (поддерживаемое и вдохновляемое Синодом усиление социальной работы в епископиях и в </w:t>
      </w:r>
      <w:r w:rsidRPr="00AB7427">
        <w:rPr>
          <w:sz w:val="28"/>
          <w:szCs w:val="28"/>
        </w:rPr>
        <w:lastRenderedPageBreak/>
        <w:t xml:space="preserve">монастырях, предоставление им экономической и финансовой самостоятельности, регламентация отчетности), то обращение к глубинным основаниям церковного </w:t>
      </w:r>
      <w:r w:rsidR="00FF1772" w:rsidRPr="00AB7427">
        <w:rPr>
          <w:sz w:val="28"/>
          <w:szCs w:val="28"/>
        </w:rPr>
        <w:t>обустройства</w:t>
      </w:r>
      <w:r w:rsidRPr="00AB7427">
        <w:rPr>
          <w:sz w:val="28"/>
          <w:szCs w:val="28"/>
        </w:rPr>
        <w:t xml:space="preserve"> требовало выделять в процессах организации христианских религиозных общин </w:t>
      </w:r>
      <w:r w:rsidR="002610A0" w:rsidRPr="00AB7427">
        <w:rPr>
          <w:sz w:val="28"/>
          <w:szCs w:val="28"/>
        </w:rPr>
        <w:t>(</w:t>
      </w:r>
      <w:r w:rsidRPr="00AB7427">
        <w:rPr>
          <w:sz w:val="28"/>
          <w:szCs w:val="28"/>
        </w:rPr>
        <w:t>и российского общества в целом</w:t>
      </w:r>
      <w:r w:rsidR="002610A0" w:rsidRPr="00AB7427">
        <w:rPr>
          <w:sz w:val="28"/>
          <w:szCs w:val="28"/>
        </w:rPr>
        <w:t>)</w:t>
      </w:r>
      <w:r w:rsidRPr="00AB7427">
        <w:rPr>
          <w:sz w:val="28"/>
          <w:szCs w:val="28"/>
        </w:rPr>
        <w:t xml:space="preserve"> </w:t>
      </w:r>
      <w:r w:rsidR="00FF1772" w:rsidRPr="00AB7427">
        <w:rPr>
          <w:sz w:val="28"/>
          <w:szCs w:val="28"/>
        </w:rPr>
        <w:t>принципы организационного строительства, закрепленные в имперской государственной истории христианства. Именно возрождение патриаршества, о котором в православной публицистике, в отдельных славянофильских изданиях, шла речь еще в конце XIX века,</w:t>
      </w:r>
      <w:r w:rsidR="002610A0" w:rsidRPr="00AB7427">
        <w:rPr>
          <w:sz w:val="28"/>
          <w:szCs w:val="28"/>
        </w:rPr>
        <w:t xml:space="preserve"> стало воспроизведением эт</w:t>
      </w:r>
      <w:r w:rsidR="00FF1772" w:rsidRPr="00AB7427">
        <w:rPr>
          <w:sz w:val="28"/>
          <w:szCs w:val="28"/>
        </w:rPr>
        <w:t>ого принципа организационного строительства в РПЦ.</w:t>
      </w:r>
    </w:p>
    <w:p w:rsidR="006800A1" w:rsidRPr="00AB7427" w:rsidRDefault="00247943" w:rsidP="007D2241">
      <w:pPr>
        <w:jc w:val="both"/>
        <w:rPr>
          <w:sz w:val="28"/>
          <w:szCs w:val="28"/>
        </w:rPr>
      </w:pPr>
      <w:r w:rsidRPr="00AB7427">
        <w:rPr>
          <w:sz w:val="28"/>
          <w:szCs w:val="28"/>
        </w:rPr>
        <w:t>Собственно, о</w:t>
      </w:r>
      <w:r w:rsidR="006800A1" w:rsidRPr="00AB7427">
        <w:rPr>
          <w:sz w:val="28"/>
          <w:szCs w:val="28"/>
        </w:rPr>
        <w:t>рганизационные аспекты религии проявляются в таких ее значимых выражения</w:t>
      </w:r>
      <w:r w:rsidR="00797A81" w:rsidRPr="00AB7427">
        <w:rPr>
          <w:sz w:val="28"/>
          <w:szCs w:val="28"/>
        </w:rPr>
        <w:t>х</w:t>
      </w:r>
      <w:r w:rsidR="006800A1" w:rsidRPr="00AB7427">
        <w:rPr>
          <w:sz w:val="28"/>
          <w:szCs w:val="28"/>
        </w:rPr>
        <w:t xml:space="preserve">, как </w:t>
      </w:r>
    </w:p>
    <w:p w:rsidR="006800A1" w:rsidRPr="00AB7427" w:rsidRDefault="006800A1" w:rsidP="000D726D">
      <w:pPr>
        <w:jc w:val="both"/>
        <w:rPr>
          <w:sz w:val="28"/>
          <w:szCs w:val="28"/>
        </w:rPr>
      </w:pPr>
      <w:r w:rsidRPr="00AB7427">
        <w:rPr>
          <w:sz w:val="28"/>
          <w:szCs w:val="28"/>
        </w:rPr>
        <w:t xml:space="preserve">‒ </w:t>
      </w:r>
      <w:r w:rsidRPr="00AB7427">
        <w:rPr>
          <w:i/>
          <w:sz w:val="28"/>
          <w:szCs w:val="28"/>
          <w:u w:val="single"/>
        </w:rPr>
        <w:t>формы существования общины верующих</w:t>
      </w:r>
      <w:r w:rsidRPr="00AB7427">
        <w:rPr>
          <w:sz w:val="28"/>
          <w:szCs w:val="28"/>
        </w:rPr>
        <w:t xml:space="preserve">, характеризуемые ролевыми и статусными структурами и отношениями, проявляющимися в поведенческих моделях, в связях и отношениях, </w:t>
      </w:r>
      <w:r w:rsidR="00247943" w:rsidRPr="00AB7427">
        <w:rPr>
          <w:sz w:val="28"/>
          <w:szCs w:val="28"/>
        </w:rPr>
        <w:t xml:space="preserve">выражающих как устойчивые, </w:t>
      </w:r>
      <w:r w:rsidRPr="00AB7427">
        <w:rPr>
          <w:sz w:val="28"/>
          <w:szCs w:val="28"/>
        </w:rPr>
        <w:t>субстанциональные, так и ситуационные, повседневные взаимодей</w:t>
      </w:r>
      <w:r w:rsidR="00247943" w:rsidRPr="00AB7427">
        <w:rPr>
          <w:sz w:val="28"/>
          <w:szCs w:val="28"/>
        </w:rPr>
        <w:t>ствия между членами общины</w:t>
      </w:r>
      <w:r w:rsidR="00247943" w:rsidRPr="00AB7427">
        <w:rPr>
          <w:rStyle w:val="a7"/>
          <w:sz w:val="28"/>
          <w:szCs w:val="28"/>
        </w:rPr>
        <w:footnoteReference w:id="4"/>
      </w:r>
      <w:r w:rsidRPr="00AB7427">
        <w:rPr>
          <w:sz w:val="28"/>
          <w:szCs w:val="28"/>
        </w:rPr>
        <w:t>;</w:t>
      </w:r>
    </w:p>
    <w:p w:rsidR="006800A1" w:rsidRPr="00AB7427" w:rsidRDefault="006800A1" w:rsidP="000D726D">
      <w:pPr>
        <w:jc w:val="both"/>
        <w:rPr>
          <w:sz w:val="28"/>
          <w:szCs w:val="28"/>
        </w:rPr>
      </w:pPr>
      <w:r w:rsidRPr="00AB7427">
        <w:rPr>
          <w:sz w:val="28"/>
          <w:szCs w:val="28"/>
        </w:rPr>
        <w:t xml:space="preserve">‒ </w:t>
      </w:r>
      <w:r w:rsidRPr="00AB7427">
        <w:rPr>
          <w:i/>
          <w:sz w:val="28"/>
          <w:szCs w:val="28"/>
          <w:u w:val="single"/>
        </w:rPr>
        <w:t>ритуальные, обрядовые практики</w:t>
      </w:r>
      <w:r w:rsidRPr="00AB7427">
        <w:rPr>
          <w:sz w:val="28"/>
          <w:szCs w:val="28"/>
        </w:rPr>
        <w:t>, с одной стороны, закрепляющие функциональные позиции членов религиозной общины в ее ведущей практике оформления связи с высшими ценностными проявлениями (абсолютом, высшим духовным содержанием и пр.), а, с другой ‒ выражающие практики отношения к этим ценностным проявлениям (в христианстве обосновываемые и фиксируемые в такой дисциплине религиозного знания, как литургика);</w:t>
      </w:r>
    </w:p>
    <w:p w:rsidR="006800A1" w:rsidRPr="00AB7427" w:rsidRDefault="006800A1" w:rsidP="000D726D">
      <w:pPr>
        <w:jc w:val="both"/>
        <w:rPr>
          <w:sz w:val="28"/>
          <w:szCs w:val="28"/>
        </w:rPr>
      </w:pPr>
      <w:r w:rsidRPr="00AB7427">
        <w:rPr>
          <w:sz w:val="28"/>
          <w:szCs w:val="28"/>
        </w:rPr>
        <w:t xml:space="preserve">‒ </w:t>
      </w:r>
      <w:r w:rsidRPr="00AB7427">
        <w:rPr>
          <w:i/>
          <w:sz w:val="28"/>
          <w:szCs w:val="28"/>
          <w:u w:val="single"/>
        </w:rPr>
        <w:t>функциональные иерархии</w:t>
      </w:r>
      <w:r w:rsidRPr="00AB7427">
        <w:rPr>
          <w:sz w:val="28"/>
          <w:szCs w:val="28"/>
        </w:rPr>
        <w:t>, характеризующие как распределение обязанностей в литургическом служении, так и главенствование в решении вопросов, возникающих перед религиозной общиной в повседневной жизни и во взаимодействии с другими, вне- религиозными социальными институтами.</w:t>
      </w:r>
    </w:p>
    <w:p w:rsidR="002610A0" w:rsidRPr="00AB7427" w:rsidRDefault="002610A0" w:rsidP="000D726D">
      <w:pPr>
        <w:jc w:val="both"/>
        <w:rPr>
          <w:sz w:val="28"/>
          <w:szCs w:val="28"/>
        </w:rPr>
      </w:pPr>
      <w:r w:rsidRPr="00AB7427">
        <w:rPr>
          <w:sz w:val="28"/>
          <w:szCs w:val="28"/>
        </w:rPr>
        <w:t xml:space="preserve">Создавая условия актуального поиска изменений и, одновременно, разрушая многие установившиеся модели регуляции, революции российской модернизации XX века </w:t>
      </w:r>
      <w:r w:rsidR="00DA018A" w:rsidRPr="00AB7427">
        <w:rPr>
          <w:sz w:val="28"/>
          <w:szCs w:val="28"/>
        </w:rPr>
        <w:t>определяли следующие изменения в организационной динамике РПЦ.</w:t>
      </w:r>
    </w:p>
    <w:p w:rsidR="00DA018A" w:rsidRPr="00AB7427" w:rsidRDefault="00DA018A" w:rsidP="00DA018A">
      <w:pPr>
        <w:jc w:val="both"/>
        <w:rPr>
          <w:sz w:val="28"/>
          <w:szCs w:val="28"/>
        </w:rPr>
      </w:pPr>
    </w:p>
    <w:p w:rsidR="00DA018A" w:rsidRPr="00AB7427" w:rsidRDefault="00DA018A" w:rsidP="00DA018A">
      <w:pPr>
        <w:jc w:val="both"/>
        <w:rPr>
          <w:sz w:val="28"/>
          <w:szCs w:val="28"/>
        </w:rPr>
      </w:pPr>
      <w:r w:rsidRPr="00AB7427">
        <w:rPr>
          <w:b/>
          <w:sz w:val="28"/>
          <w:szCs w:val="28"/>
          <w:u w:val="single"/>
        </w:rPr>
        <w:t>Заключение</w:t>
      </w:r>
    </w:p>
    <w:p w:rsidR="00DA018A" w:rsidRPr="00AB7427" w:rsidRDefault="00DA018A" w:rsidP="000D726D">
      <w:pPr>
        <w:jc w:val="both"/>
        <w:rPr>
          <w:sz w:val="28"/>
          <w:szCs w:val="28"/>
        </w:rPr>
      </w:pPr>
    </w:p>
    <w:p w:rsidR="001E0940" w:rsidRPr="00AB7427" w:rsidRDefault="00DA018A" w:rsidP="000D726D">
      <w:pPr>
        <w:jc w:val="both"/>
        <w:rPr>
          <w:sz w:val="28"/>
          <w:szCs w:val="28"/>
        </w:rPr>
      </w:pPr>
      <w:r w:rsidRPr="00AB7427">
        <w:rPr>
          <w:sz w:val="28"/>
          <w:szCs w:val="28"/>
        </w:rPr>
        <w:t xml:space="preserve">В сфере </w:t>
      </w:r>
      <w:r w:rsidR="002610A0" w:rsidRPr="00AB7427">
        <w:rPr>
          <w:sz w:val="28"/>
          <w:szCs w:val="28"/>
          <w:u w:val="single"/>
        </w:rPr>
        <w:t>определени</w:t>
      </w:r>
      <w:r w:rsidRPr="00AB7427">
        <w:rPr>
          <w:sz w:val="28"/>
          <w:szCs w:val="28"/>
          <w:u w:val="single"/>
        </w:rPr>
        <w:t>я</w:t>
      </w:r>
      <w:r w:rsidR="002610A0" w:rsidRPr="00AB7427">
        <w:rPr>
          <w:sz w:val="28"/>
          <w:szCs w:val="28"/>
          <w:u w:val="single"/>
        </w:rPr>
        <w:t xml:space="preserve"> форм совместного существования</w:t>
      </w:r>
      <w:r w:rsidRPr="00AB7427">
        <w:rPr>
          <w:sz w:val="28"/>
          <w:szCs w:val="28"/>
        </w:rPr>
        <w:t xml:space="preserve"> общины верующих не было произведено никаких значительных новообразований. Однако, активное наступление на религиозное содержание и движение в направлении его замещения революционной идеологией привело к распространению закрытых, скрываемых практик как отправления богослужений, так и ведения общинами верующих социальной работы. В условиях распространения запретов отправлялись тайные службы и образовывались </w:t>
      </w:r>
      <w:r w:rsidRPr="00AB7427">
        <w:rPr>
          <w:sz w:val="28"/>
          <w:szCs w:val="28"/>
        </w:rPr>
        <w:lastRenderedPageBreak/>
        <w:t>тайные общины верующий, подобно сектантским объединениям раннего христианства.</w:t>
      </w:r>
    </w:p>
    <w:p w:rsidR="00DA018A" w:rsidRPr="00AB7427" w:rsidRDefault="00DA018A" w:rsidP="000D726D">
      <w:pPr>
        <w:jc w:val="both"/>
        <w:rPr>
          <w:sz w:val="28"/>
          <w:szCs w:val="28"/>
        </w:rPr>
      </w:pPr>
      <w:r w:rsidRPr="00AB7427">
        <w:rPr>
          <w:sz w:val="28"/>
          <w:szCs w:val="28"/>
        </w:rPr>
        <w:t>Кроме того, вызванные революционными настроениями установк</w:t>
      </w:r>
      <w:r w:rsidR="00880917" w:rsidRPr="00AB7427">
        <w:rPr>
          <w:sz w:val="28"/>
          <w:szCs w:val="28"/>
        </w:rPr>
        <w:t>и на организационную свободу способствовали распространению христианских объединений и культовых отправлений, прежде уже осужденных как еретические. Так, в нарушении апостольских правил, проповедующих внутр</w:t>
      </w:r>
      <w:r w:rsidR="00797A81" w:rsidRPr="00AB7427">
        <w:rPr>
          <w:sz w:val="28"/>
          <w:szCs w:val="28"/>
        </w:rPr>
        <w:t>и -</w:t>
      </w:r>
      <w:r w:rsidR="00880917" w:rsidRPr="00AB7427">
        <w:rPr>
          <w:sz w:val="28"/>
          <w:szCs w:val="28"/>
        </w:rPr>
        <w:t xml:space="preserve"> церковное согласие, была развернута, фактически при поддержке официальных властей, обновленческая церковь, используемая в качестве орудия антирелигиозной пропаганды.</w:t>
      </w:r>
    </w:p>
    <w:p w:rsidR="00880917" w:rsidRPr="00AB7427" w:rsidRDefault="00880917" w:rsidP="000D726D">
      <w:pPr>
        <w:jc w:val="both"/>
        <w:rPr>
          <w:sz w:val="28"/>
          <w:szCs w:val="28"/>
        </w:rPr>
      </w:pPr>
      <w:r w:rsidRPr="00AB7427">
        <w:rPr>
          <w:sz w:val="28"/>
          <w:szCs w:val="28"/>
        </w:rPr>
        <w:t xml:space="preserve">Подобная порожденная революцией избирательная свобода культовых отправлений, </w:t>
      </w:r>
      <w:r w:rsidR="000D6E76" w:rsidRPr="00AB7427">
        <w:rPr>
          <w:sz w:val="28"/>
          <w:szCs w:val="28"/>
        </w:rPr>
        <w:t>подогреваемая настроения</w:t>
      </w:r>
      <w:r w:rsidR="00173AB8" w:rsidRPr="00AB7427">
        <w:rPr>
          <w:sz w:val="28"/>
          <w:szCs w:val="28"/>
        </w:rPr>
        <w:t>ми</w:t>
      </w:r>
      <w:r w:rsidR="000D6E76" w:rsidRPr="00AB7427">
        <w:rPr>
          <w:sz w:val="28"/>
          <w:szCs w:val="28"/>
        </w:rPr>
        <w:t>, вызванной антирелигиозной и антицерковной пропаганды, понуждала РПЦ к церковному сплочению</w:t>
      </w:r>
      <w:r w:rsidR="00173AB8" w:rsidRPr="00AB7427">
        <w:rPr>
          <w:sz w:val="28"/>
          <w:szCs w:val="28"/>
        </w:rPr>
        <w:t>, институциональным оформлением которого стало движение за возрождение патриаршества в России</w:t>
      </w:r>
      <w:r w:rsidR="00173AB8" w:rsidRPr="00AB7427">
        <w:rPr>
          <w:rStyle w:val="a7"/>
          <w:sz w:val="28"/>
          <w:szCs w:val="28"/>
        </w:rPr>
        <w:footnoteReference w:id="5"/>
      </w:r>
      <w:r w:rsidR="00173AB8" w:rsidRPr="00AB7427">
        <w:rPr>
          <w:sz w:val="28"/>
          <w:szCs w:val="28"/>
        </w:rPr>
        <w:t>.</w:t>
      </w:r>
    </w:p>
    <w:p w:rsidR="00BD078F" w:rsidRPr="00AB7427" w:rsidRDefault="00BD078F" w:rsidP="000D726D">
      <w:pPr>
        <w:jc w:val="both"/>
        <w:rPr>
          <w:sz w:val="28"/>
          <w:szCs w:val="28"/>
        </w:rPr>
      </w:pPr>
      <w:r w:rsidRPr="00AB7427">
        <w:rPr>
          <w:sz w:val="28"/>
          <w:szCs w:val="28"/>
        </w:rPr>
        <w:t xml:space="preserve">В области </w:t>
      </w:r>
      <w:r w:rsidRPr="00AB7427">
        <w:rPr>
          <w:sz w:val="28"/>
          <w:szCs w:val="28"/>
          <w:u w:val="single"/>
        </w:rPr>
        <w:t>ритуальных обрядовых практик</w:t>
      </w:r>
      <w:r w:rsidRPr="00AB7427">
        <w:rPr>
          <w:sz w:val="28"/>
          <w:szCs w:val="28"/>
        </w:rPr>
        <w:t xml:space="preserve"> РПЦ под натиском внешнего реформационного давления была вынуждена консолидировать усилия для сохранения литургического (главного для христианского вероисповедания) богослужения. Распространение еретический и внутрицерковных обновленческих общин и богослужебных практик вновь возродило исторически решенную проблематику выбора языка богослужений</w:t>
      </w:r>
      <w:r w:rsidR="003E23E1" w:rsidRPr="00AB7427">
        <w:rPr>
          <w:sz w:val="28"/>
          <w:szCs w:val="28"/>
        </w:rPr>
        <w:t>, допустимости к отправлению определенных культов низших чинов церковной иерархии.</w:t>
      </w:r>
    </w:p>
    <w:p w:rsidR="003E23E1" w:rsidRPr="00AB7427" w:rsidRDefault="003E23E1" w:rsidP="002610A0">
      <w:pPr>
        <w:jc w:val="both"/>
        <w:rPr>
          <w:sz w:val="28"/>
          <w:szCs w:val="28"/>
        </w:rPr>
      </w:pPr>
      <w:r w:rsidRPr="00AB7427">
        <w:rPr>
          <w:sz w:val="28"/>
          <w:szCs w:val="28"/>
        </w:rPr>
        <w:t xml:space="preserve">Несмотря на сохранение всех прежних </w:t>
      </w:r>
      <w:r w:rsidRPr="00AB7427">
        <w:rPr>
          <w:sz w:val="28"/>
          <w:szCs w:val="28"/>
          <w:u w:val="single"/>
        </w:rPr>
        <w:t>иерархических позиций</w:t>
      </w:r>
      <w:r w:rsidRPr="00AB7427">
        <w:rPr>
          <w:sz w:val="28"/>
          <w:szCs w:val="28"/>
        </w:rPr>
        <w:t xml:space="preserve"> в церкви, появлялась искусственно созданная необходимость преодолевать дублирование функциональных позиций. В 20е годы случалось, что одну службу справляло два иерея (ведущих священника) ‒ обновленческий и представляющий РПЦ. Также случались назначения на один пост двух епископов.</w:t>
      </w:r>
    </w:p>
    <w:p w:rsidR="002610A0" w:rsidRPr="00AB7427" w:rsidRDefault="003E23E1" w:rsidP="002610A0">
      <w:pPr>
        <w:jc w:val="both"/>
        <w:rPr>
          <w:sz w:val="28"/>
          <w:szCs w:val="28"/>
        </w:rPr>
      </w:pPr>
      <w:r w:rsidRPr="00AB7427">
        <w:rPr>
          <w:sz w:val="28"/>
          <w:szCs w:val="28"/>
        </w:rPr>
        <w:t>Таким образом, стимулирование организационной динамики РПЦ революционными модернизациями XX века наиболее значимо повлияло на институциональные образования, регулирующие отношения РПЦ с иными социальными институтами (в первую очередь ‒ с государством)</w:t>
      </w:r>
      <w:r w:rsidR="00793FD1" w:rsidRPr="00AB7427">
        <w:rPr>
          <w:sz w:val="28"/>
          <w:szCs w:val="28"/>
        </w:rPr>
        <w:t xml:space="preserve">. Под их воздействием организация внутрицерковного уклада более активно </w:t>
      </w:r>
      <w:r w:rsidR="00797A81" w:rsidRPr="00AB7427">
        <w:rPr>
          <w:sz w:val="28"/>
          <w:szCs w:val="28"/>
        </w:rPr>
        <w:t>ориентировалась</w:t>
      </w:r>
      <w:r w:rsidR="00793FD1" w:rsidRPr="00AB7427">
        <w:rPr>
          <w:sz w:val="28"/>
          <w:szCs w:val="28"/>
        </w:rPr>
        <w:t xml:space="preserve"> на воспроизводство традиционных, исторически выстроенных форм богослужения и </w:t>
      </w:r>
      <w:r w:rsidR="00797A81" w:rsidRPr="00AB7427">
        <w:rPr>
          <w:sz w:val="28"/>
          <w:szCs w:val="28"/>
        </w:rPr>
        <w:t>церковной</w:t>
      </w:r>
      <w:r w:rsidR="00793FD1" w:rsidRPr="00AB7427">
        <w:rPr>
          <w:sz w:val="28"/>
          <w:szCs w:val="28"/>
        </w:rPr>
        <w:t xml:space="preserve"> иерархии.</w:t>
      </w:r>
    </w:p>
    <w:p w:rsidR="00AD5F65" w:rsidRPr="00AB7427" w:rsidRDefault="00AD5F65" w:rsidP="000D726D">
      <w:pPr>
        <w:jc w:val="both"/>
        <w:rPr>
          <w:sz w:val="28"/>
          <w:szCs w:val="28"/>
        </w:rPr>
      </w:pPr>
    </w:p>
    <w:sectPr w:rsidR="00AD5F65" w:rsidRPr="00AB7427" w:rsidSect="00685E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11D" w:rsidRDefault="00AA211D" w:rsidP="0072187D">
      <w:r>
        <w:separator/>
      </w:r>
    </w:p>
  </w:endnote>
  <w:endnote w:type="continuationSeparator" w:id="0">
    <w:p w:rsidR="00AA211D" w:rsidRDefault="00AA211D" w:rsidP="0072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11D" w:rsidRDefault="00AA211D" w:rsidP="0072187D">
      <w:r>
        <w:separator/>
      </w:r>
    </w:p>
  </w:footnote>
  <w:footnote w:type="continuationSeparator" w:id="0">
    <w:p w:rsidR="00AA211D" w:rsidRDefault="00AA211D" w:rsidP="0072187D">
      <w:r>
        <w:continuationSeparator/>
      </w:r>
    </w:p>
  </w:footnote>
  <w:footnote w:id="1">
    <w:p w:rsidR="0072187D" w:rsidRPr="0072187D" w:rsidRDefault="0072187D" w:rsidP="0072187D">
      <w:pPr>
        <w:jc w:val="both"/>
      </w:pPr>
      <w:r>
        <w:rPr>
          <w:rStyle w:val="a7"/>
        </w:rPr>
        <w:footnoteRef/>
      </w:r>
      <w:r>
        <w:t xml:space="preserve"> Павич М. Пейзаж написанный </w:t>
      </w:r>
      <w:r w:rsidRPr="0072187D">
        <w:t>чаем. Перевод с сербского Н. Вагаповой и Р. Грецкой. СПб.: Азбука, Амфора, 1998.</w:t>
      </w:r>
    </w:p>
    <w:p w:rsidR="0072187D" w:rsidRDefault="0072187D">
      <w:pPr>
        <w:pStyle w:val="a5"/>
      </w:pPr>
    </w:p>
  </w:footnote>
  <w:footnote w:id="2">
    <w:p w:rsidR="0071235A" w:rsidRPr="0071235A" w:rsidRDefault="0071235A" w:rsidP="0071235A">
      <w:pPr>
        <w:jc w:val="both"/>
      </w:pPr>
      <w:r>
        <w:rPr>
          <w:rStyle w:val="a7"/>
        </w:rPr>
        <w:footnoteRef/>
      </w:r>
      <w:r w:rsidRPr="0071235A">
        <w:t xml:space="preserve"> </w:t>
      </w:r>
      <w:r>
        <w:t xml:space="preserve">Напр. </w:t>
      </w:r>
      <w:r w:rsidRPr="0071235A">
        <w:t>Веблен Т. Теория праздного класса. – Прогресс, 1984.</w:t>
      </w:r>
      <w:r>
        <w:t xml:space="preserve"> </w:t>
      </w:r>
      <w:r w:rsidRPr="0071235A">
        <w:t>(</w:t>
      </w:r>
      <w:r>
        <w:t>название</w:t>
      </w:r>
      <w:r w:rsidRPr="0071235A">
        <w:t xml:space="preserve"> </w:t>
      </w:r>
      <w:r>
        <w:t>в</w:t>
      </w:r>
      <w:r w:rsidRPr="0071235A">
        <w:t xml:space="preserve"> </w:t>
      </w:r>
      <w:r>
        <w:t>первом</w:t>
      </w:r>
      <w:r w:rsidRPr="0071235A">
        <w:t xml:space="preserve"> издании </w:t>
      </w:r>
      <w:r w:rsidRPr="0071235A">
        <w:rPr>
          <w:lang w:val="en-US"/>
        </w:rPr>
        <w:t>The</w:t>
      </w:r>
      <w:r w:rsidRPr="0071235A">
        <w:t xml:space="preserve"> </w:t>
      </w:r>
      <w:r w:rsidRPr="0071235A">
        <w:rPr>
          <w:lang w:val="en-US"/>
        </w:rPr>
        <w:t>Theory</w:t>
      </w:r>
      <w:r w:rsidRPr="0071235A">
        <w:t xml:space="preserve"> </w:t>
      </w:r>
      <w:r w:rsidRPr="0071235A">
        <w:rPr>
          <w:lang w:val="en-US"/>
        </w:rPr>
        <w:t>of</w:t>
      </w:r>
      <w:r w:rsidRPr="0071235A">
        <w:t xml:space="preserve"> </w:t>
      </w:r>
      <w:r w:rsidRPr="0071235A">
        <w:rPr>
          <w:lang w:val="en-US"/>
        </w:rPr>
        <w:t>Leisure</w:t>
      </w:r>
      <w:r w:rsidRPr="0071235A">
        <w:t xml:space="preserve"> </w:t>
      </w:r>
      <w:r w:rsidRPr="0071235A">
        <w:rPr>
          <w:lang w:val="en-US"/>
        </w:rPr>
        <w:t>Class</w:t>
      </w:r>
      <w:r w:rsidRPr="0071235A">
        <w:t xml:space="preserve">, </w:t>
      </w:r>
      <w:r w:rsidRPr="0071235A">
        <w:rPr>
          <w:lang w:val="en-US"/>
        </w:rPr>
        <w:t>An</w:t>
      </w:r>
      <w:r w:rsidRPr="0071235A">
        <w:t xml:space="preserve"> </w:t>
      </w:r>
      <w:r w:rsidRPr="0071235A">
        <w:rPr>
          <w:lang w:val="en-US"/>
        </w:rPr>
        <w:t>Economic</w:t>
      </w:r>
      <w:r w:rsidRPr="0071235A">
        <w:t xml:space="preserve"> </w:t>
      </w:r>
      <w:r w:rsidRPr="0071235A">
        <w:rPr>
          <w:lang w:val="en-US"/>
        </w:rPr>
        <w:t>Study</w:t>
      </w:r>
      <w:r w:rsidRPr="0071235A">
        <w:t xml:space="preserve"> </w:t>
      </w:r>
      <w:r w:rsidRPr="0071235A">
        <w:rPr>
          <w:lang w:val="en-US"/>
        </w:rPr>
        <w:t>of</w:t>
      </w:r>
      <w:r w:rsidRPr="0071235A">
        <w:t xml:space="preserve"> </w:t>
      </w:r>
      <w:r w:rsidRPr="0071235A">
        <w:rPr>
          <w:lang w:val="en-US"/>
        </w:rPr>
        <w:t>Institutions</w:t>
      </w:r>
      <w:r w:rsidRPr="0071235A">
        <w:t xml:space="preserve">, 1899), </w:t>
      </w:r>
      <w:r>
        <w:t>где</w:t>
      </w:r>
      <w:r w:rsidRPr="0071235A">
        <w:t xml:space="preserve"> </w:t>
      </w:r>
      <w:r>
        <w:t>экономические</w:t>
      </w:r>
      <w:r w:rsidRPr="0071235A">
        <w:t xml:space="preserve"> </w:t>
      </w:r>
      <w:r>
        <w:t>характеристики общества объясняются устойчивыми, институциональными особенностями класса как его структурного подразделения.</w:t>
      </w:r>
    </w:p>
  </w:footnote>
  <w:footnote w:id="3">
    <w:p w:rsidR="002610A0" w:rsidRPr="00E4470B" w:rsidRDefault="002610A0" w:rsidP="002610A0">
      <w:pPr>
        <w:pStyle w:val="a5"/>
        <w:jc w:val="both"/>
        <w:rPr>
          <w:color w:val="222222"/>
          <w:shd w:val="clear" w:color="auto" w:fill="FFFFFF"/>
        </w:rPr>
      </w:pPr>
      <w:r>
        <w:rPr>
          <w:rStyle w:val="a7"/>
        </w:rPr>
        <w:footnoteRef/>
      </w:r>
      <w:r>
        <w:t xml:space="preserve"> Апостольские правила ‒ </w:t>
      </w:r>
      <w:r w:rsidRPr="00416613">
        <w:rPr>
          <w:color w:val="222222"/>
          <w:shd w:val="clear" w:color="auto" w:fill="FFFFFF"/>
        </w:rPr>
        <w:t xml:space="preserve">памятник </w:t>
      </w:r>
      <w:r w:rsidRPr="00416613">
        <w:rPr>
          <w:shd w:val="clear" w:color="auto" w:fill="FFFFFF"/>
        </w:rPr>
        <w:t>законодательства</w:t>
      </w:r>
      <w:r>
        <w:rPr>
          <w:shd w:val="clear" w:color="auto" w:fill="FFFFFF"/>
        </w:rPr>
        <w:t xml:space="preserve"> </w:t>
      </w:r>
      <w:hyperlink r:id="rId1" w:history="1">
        <w:r w:rsidRPr="00416613">
          <w:rPr>
            <w:rStyle w:val="aa"/>
            <w:color w:val="auto"/>
            <w:u w:val="none"/>
            <w:shd w:val="clear" w:color="auto" w:fill="FFFFFF"/>
          </w:rPr>
          <w:t>Церкви</w:t>
        </w:r>
      </w:hyperlink>
      <w:r>
        <w:t xml:space="preserve">, </w:t>
      </w:r>
      <w:r w:rsidRPr="00E4470B">
        <w:t>появившийся в I веке как</w:t>
      </w:r>
      <w:r w:rsidRPr="00E4470B">
        <w:rPr>
          <w:color w:val="222222"/>
          <w:shd w:val="clear" w:color="auto" w:fill="FFFFFF"/>
        </w:rPr>
        <w:t xml:space="preserve"> истолкование христианского вероучения учениками Иисуса Христа, апостолами. Существовали как сложившийся текстовый документ уже к Никейскому Собору (325 г.) . На Трульском Соборе (692 г.) апостольские правила, числом 85 положений, признаны как главный канонических документ христианства.</w:t>
      </w:r>
    </w:p>
    <w:p w:rsidR="002610A0" w:rsidRPr="00E4470B" w:rsidRDefault="002610A0" w:rsidP="002610A0">
      <w:pPr>
        <w:jc w:val="both"/>
      </w:pPr>
      <w:r w:rsidRPr="00E4470B">
        <w:rPr>
          <w:color w:val="222222"/>
          <w:shd w:val="clear" w:color="auto" w:fill="FFFFFF"/>
        </w:rPr>
        <w:t>Наиболее изве</w:t>
      </w:r>
      <w:r>
        <w:rPr>
          <w:color w:val="222222"/>
          <w:shd w:val="clear" w:color="auto" w:fill="FFFFFF"/>
        </w:rPr>
        <w:t>с</w:t>
      </w:r>
      <w:r w:rsidRPr="00E4470B">
        <w:rPr>
          <w:color w:val="222222"/>
          <w:shd w:val="clear" w:color="auto" w:fill="FFFFFF"/>
        </w:rPr>
        <w:t>тны</w:t>
      </w:r>
      <w:r>
        <w:rPr>
          <w:color w:val="222222"/>
          <w:shd w:val="clear" w:color="auto" w:fill="FFFFFF"/>
        </w:rPr>
        <w:t xml:space="preserve"> и обсуждаемы</w:t>
      </w:r>
      <w:r w:rsidRPr="00E4470B">
        <w:rPr>
          <w:color w:val="222222"/>
          <w:shd w:val="clear" w:color="auto" w:fill="FFFFFF"/>
        </w:rPr>
        <w:t xml:space="preserve"> толкования правил Василия Великого</w:t>
      </w:r>
      <w:r>
        <w:rPr>
          <w:color w:val="222222"/>
          <w:shd w:val="clear" w:color="auto" w:fill="FFFFFF"/>
        </w:rPr>
        <w:t xml:space="preserve">, </w:t>
      </w:r>
      <w:r>
        <w:rPr>
          <w:shd w:val="clear" w:color="auto" w:fill="FFFFFF"/>
        </w:rPr>
        <w:t>Афанасия Великого, Григория Нисского, Григория Богослова, Кирилла Александрийского.</w:t>
      </w:r>
    </w:p>
  </w:footnote>
  <w:footnote w:id="4">
    <w:p w:rsidR="00247943" w:rsidRDefault="00247943" w:rsidP="00247943">
      <w:pPr>
        <w:pStyle w:val="a5"/>
        <w:jc w:val="both"/>
      </w:pPr>
      <w:r>
        <w:rPr>
          <w:rStyle w:val="a7"/>
        </w:rPr>
        <w:footnoteRef/>
      </w:r>
      <w:r>
        <w:t xml:space="preserve"> например, практически во всех развитых религиях в институционализации анахоретических практик выделяются как общинная, "общежитийная", скитническая форма совместного проживания, так и индивидуальная, предполагающая личностную изоляцию</w:t>
      </w:r>
    </w:p>
  </w:footnote>
  <w:footnote w:id="5">
    <w:p w:rsidR="00173AB8" w:rsidRDefault="00173AB8" w:rsidP="00173AB8">
      <w:pPr>
        <w:pStyle w:val="a5"/>
        <w:jc w:val="both"/>
      </w:pPr>
      <w:r>
        <w:rPr>
          <w:rStyle w:val="a7"/>
        </w:rPr>
        <w:footnoteRef/>
      </w:r>
      <w:r>
        <w:t xml:space="preserve"> </w:t>
      </w:r>
      <w:r w:rsidR="00797A81">
        <w:t>Грушина</w:t>
      </w:r>
      <w:r>
        <w:t xml:space="preserve"> А.Ф. Исторический опыт социального служения русской православной церкви в первой половине XX века (на примере деятельности московской православной общины на Маросейке). Автореферат на соискание ученой степени кандидата исторических наук. М.,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514A1"/>
    <w:multiLevelType w:val="multilevel"/>
    <w:tmpl w:val="46BA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FC"/>
    <w:rsid w:val="00002D70"/>
    <w:rsid w:val="00006D6F"/>
    <w:rsid w:val="000A3BFF"/>
    <w:rsid w:val="000A721F"/>
    <w:rsid w:val="000C2F66"/>
    <w:rsid w:val="000D6E76"/>
    <w:rsid w:val="000D726D"/>
    <w:rsid w:val="001503BB"/>
    <w:rsid w:val="00173AB8"/>
    <w:rsid w:val="001D1C38"/>
    <w:rsid w:val="001E0940"/>
    <w:rsid w:val="00211BA3"/>
    <w:rsid w:val="00223543"/>
    <w:rsid w:val="002266CF"/>
    <w:rsid w:val="00247943"/>
    <w:rsid w:val="002610A0"/>
    <w:rsid w:val="002724C4"/>
    <w:rsid w:val="00273A4E"/>
    <w:rsid w:val="00273EE0"/>
    <w:rsid w:val="002751A2"/>
    <w:rsid w:val="002A4782"/>
    <w:rsid w:val="002C7C05"/>
    <w:rsid w:val="002F5723"/>
    <w:rsid w:val="00303A9A"/>
    <w:rsid w:val="00321265"/>
    <w:rsid w:val="003A1522"/>
    <w:rsid w:val="003B3C7C"/>
    <w:rsid w:val="003E23E1"/>
    <w:rsid w:val="00416613"/>
    <w:rsid w:val="0046119E"/>
    <w:rsid w:val="00492B59"/>
    <w:rsid w:val="00551756"/>
    <w:rsid w:val="00560E0F"/>
    <w:rsid w:val="00597D72"/>
    <w:rsid w:val="005A246A"/>
    <w:rsid w:val="005B42E7"/>
    <w:rsid w:val="005C3474"/>
    <w:rsid w:val="00675D93"/>
    <w:rsid w:val="006800A1"/>
    <w:rsid w:val="00685E51"/>
    <w:rsid w:val="00691FC2"/>
    <w:rsid w:val="006A1575"/>
    <w:rsid w:val="0071235A"/>
    <w:rsid w:val="007200A1"/>
    <w:rsid w:val="0072187D"/>
    <w:rsid w:val="00732067"/>
    <w:rsid w:val="00740E30"/>
    <w:rsid w:val="00793FD1"/>
    <w:rsid w:val="00797A81"/>
    <w:rsid w:val="007B74B5"/>
    <w:rsid w:val="007D2241"/>
    <w:rsid w:val="007E2D93"/>
    <w:rsid w:val="007F575A"/>
    <w:rsid w:val="008043E7"/>
    <w:rsid w:val="008265B6"/>
    <w:rsid w:val="00880917"/>
    <w:rsid w:val="008A18B9"/>
    <w:rsid w:val="008B37CB"/>
    <w:rsid w:val="0096269F"/>
    <w:rsid w:val="00962AFC"/>
    <w:rsid w:val="009F5635"/>
    <w:rsid w:val="00A04982"/>
    <w:rsid w:val="00A56944"/>
    <w:rsid w:val="00A720B3"/>
    <w:rsid w:val="00AA211D"/>
    <w:rsid w:val="00AB7427"/>
    <w:rsid w:val="00AD5F65"/>
    <w:rsid w:val="00AF7CD5"/>
    <w:rsid w:val="00B15C17"/>
    <w:rsid w:val="00B41749"/>
    <w:rsid w:val="00B63B60"/>
    <w:rsid w:val="00B95D84"/>
    <w:rsid w:val="00BC1A75"/>
    <w:rsid w:val="00BD078F"/>
    <w:rsid w:val="00C936AD"/>
    <w:rsid w:val="00D036D4"/>
    <w:rsid w:val="00D34C8E"/>
    <w:rsid w:val="00D57820"/>
    <w:rsid w:val="00D57E20"/>
    <w:rsid w:val="00DA018A"/>
    <w:rsid w:val="00DA5AF6"/>
    <w:rsid w:val="00E4470B"/>
    <w:rsid w:val="00EB6B5F"/>
    <w:rsid w:val="00F34513"/>
    <w:rsid w:val="00F61F95"/>
    <w:rsid w:val="00F80C32"/>
    <w:rsid w:val="00FB1A0B"/>
    <w:rsid w:val="00FB3560"/>
    <w:rsid w:val="00FF177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A3"/>
  </w:style>
  <w:style w:type="paragraph" w:styleId="1">
    <w:name w:val="heading 1"/>
    <w:basedOn w:val="a"/>
    <w:next w:val="a"/>
    <w:link w:val="10"/>
    <w:qFormat/>
    <w:rsid w:val="00211BA3"/>
    <w:pPr>
      <w:keepNext/>
      <w:spacing w:before="240" w:after="60"/>
      <w:outlineLvl w:val="0"/>
    </w:pPr>
    <w:rPr>
      <w:rFonts w:ascii="Arial" w:hAnsi="Arial"/>
      <w:b/>
      <w:kern w:val="32"/>
      <w:sz w:val="32"/>
    </w:rPr>
  </w:style>
  <w:style w:type="paragraph" w:styleId="2">
    <w:name w:val="heading 2"/>
    <w:basedOn w:val="a"/>
    <w:next w:val="a"/>
    <w:link w:val="20"/>
    <w:qFormat/>
    <w:rsid w:val="00211BA3"/>
    <w:pPr>
      <w:keepNext/>
      <w:spacing w:before="240" w:after="60"/>
      <w:outlineLvl w:val="1"/>
    </w:pPr>
    <w:rPr>
      <w:rFonts w:ascii="Arial" w:hAnsi="Arial"/>
      <w:b/>
      <w:i/>
      <w:sz w:val="28"/>
    </w:rPr>
  </w:style>
  <w:style w:type="paragraph" w:styleId="3">
    <w:name w:val="heading 3"/>
    <w:basedOn w:val="a"/>
    <w:next w:val="a"/>
    <w:link w:val="30"/>
    <w:qFormat/>
    <w:rsid w:val="00211BA3"/>
    <w:pPr>
      <w:keepNext/>
      <w:spacing w:before="240" w:after="60"/>
      <w:outlineLvl w:val="2"/>
    </w:pPr>
    <w:rPr>
      <w:rFonts w:ascii="Arial" w:hAnsi="Arial"/>
      <w:b/>
      <w:sz w:val="26"/>
    </w:rPr>
  </w:style>
  <w:style w:type="paragraph" w:styleId="4">
    <w:name w:val="heading 4"/>
    <w:basedOn w:val="a"/>
    <w:next w:val="a"/>
    <w:link w:val="40"/>
    <w:qFormat/>
    <w:rsid w:val="00211BA3"/>
    <w:pPr>
      <w:keepNext/>
      <w:spacing w:before="240" w:after="60"/>
      <w:outlineLvl w:val="3"/>
    </w:pPr>
    <w:rPr>
      <w:b/>
      <w:sz w:val="28"/>
    </w:rPr>
  </w:style>
  <w:style w:type="paragraph" w:styleId="5">
    <w:name w:val="heading 5"/>
    <w:basedOn w:val="a"/>
    <w:next w:val="a"/>
    <w:link w:val="50"/>
    <w:qFormat/>
    <w:rsid w:val="00211BA3"/>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BA3"/>
    <w:rPr>
      <w:rFonts w:ascii="Arial" w:hAnsi="Arial"/>
      <w:b/>
      <w:kern w:val="32"/>
      <w:sz w:val="32"/>
    </w:rPr>
  </w:style>
  <w:style w:type="character" w:customStyle="1" w:styleId="20">
    <w:name w:val="Заголовок 2 Знак"/>
    <w:basedOn w:val="a0"/>
    <w:link w:val="2"/>
    <w:rsid w:val="00211BA3"/>
    <w:rPr>
      <w:rFonts w:ascii="Arial" w:hAnsi="Arial"/>
      <w:b/>
      <w:i/>
      <w:sz w:val="28"/>
    </w:rPr>
  </w:style>
  <w:style w:type="character" w:customStyle="1" w:styleId="30">
    <w:name w:val="Заголовок 3 Знак"/>
    <w:basedOn w:val="a0"/>
    <w:link w:val="3"/>
    <w:rsid w:val="00211BA3"/>
    <w:rPr>
      <w:rFonts w:ascii="Arial" w:hAnsi="Arial"/>
      <w:b/>
      <w:sz w:val="26"/>
    </w:rPr>
  </w:style>
  <w:style w:type="character" w:customStyle="1" w:styleId="40">
    <w:name w:val="Заголовок 4 Знак"/>
    <w:basedOn w:val="a0"/>
    <w:link w:val="4"/>
    <w:rsid w:val="00211BA3"/>
    <w:rPr>
      <w:b/>
      <w:sz w:val="28"/>
    </w:rPr>
  </w:style>
  <w:style w:type="character" w:customStyle="1" w:styleId="50">
    <w:name w:val="Заголовок 5 Знак"/>
    <w:basedOn w:val="a0"/>
    <w:link w:val="5"/>
    <w:rsid w:val="00211BA3"/>
    <w:rPr>
      <w:b/>
      <w:i/>
      <w:sz w:val="26"/>
    </w:rPr>
  </w:style>
  <w:style w:type="character" w:styleId="a3">
    <w:name w:val="Strong"/>
    <w:qFormat/>
    <w:rsid w:val="00211BA3"/>
    <w:rPr>
      <w:b/>
      <w:bCs/>
    </w:rPr>
  </w:style>
  <w:style w:type="character" w:styleId="a4">
    <w:name w:val="Emphasis"/>
    <w:qFormat/>
    <w:rsid w:val="00211BA3"/>
    <w:rPr>
      <w:i/>
      <w:iCs/>
    </w:rPr>
  </w:style>
  <w:style w:type="paragraph" w:styleId="a5">
    <w:name w:val="footnote text"/>
    <w:basedOn w:val="a"/>
    <w:link w:val="a6"/>
    <w:uiPriority w:val="99"/>
    <w:unhideWhenUsed/>
    <w:rsid w:val="0072187D"/>
  </w:style>
  <w:style w:type="character" w:customStyle="1" w:styleId="a6">
    <w:name w:val="Текст сноски Знак"/>
    <w:basedOn w:val="a0"/>
    <w:link w:val="a5"/>
    <w:uiPriority w:val="99"/>
    <w:rsid w:val="0072187D"/>
  </w:style>
  <w:style w:type="character" w:styleId="a7">
    <w:name w:val="footnote reference"/>
    <w:basedOn w:val="a0"/>
    <w:uiPriority w:val="99"/>
    <w:semiHidden/>
    <w:unhideWhenUsed/>
    <w:rsid w:val="0072187D"/>
    <w:rPr>
      <w:vertAlign w:val="superscript"/>
    </w:rPr>
  </w:style>
  <w:style w:type="paragraph" w:styleId="HTML">
    <w:name w:val="HTML Preformatted"/>
    <w:basedOn w:val="a"/>
    <w:link w:val="HTML0"/>
    <w:uiPriority w:val="99"/>
    <w:unhideWhenUsed/>
    <w:rsid w:val="00721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2187D"/>
    <w:rPr>
      <w:rFonts w:ascii="Courier New" w:hAnsi="Courier New" w:cs="Courier New"/>
    </w:rPr>
  </w:style>
  <w:style w:type="paragraph" w:styleId="a8">
    <w:name w:val="Balloon Text"/>
    <w:basedOn w:val="a"/>
    <w:link w:val="a9"/>
    <w:uiPriority w:val="99"/>
    <w:semiHidden/>
    <w:unhideWhenUsed/>
    <w:rsid w:val="000D726D"/>
    <w:rPr>
      <w:rFonts w:ascii="Tahoma" w:hAnsi="Tahoma" w:cs="Tahoma"/>
      <w:sz w:val="16"/>
      <w:szCs w:val="16"/>
    </w:rPr>
  </w:style>
  <w:style w:type="character" w:customStyle="1" w:styleId="a9">
    <w:name w:val="Текст выноски Знак"/>
    <w:basedOn w:val="a0"/>
    <w:link w:val="a8"/>
    <w:uiPriority w:val="99"/>
    <w:semiHidden/>
    <w:rsid w:val="000D726D"/>
    <w:rPr>
      <w:rFonts w:ascii="Tahoma" w:hAnsi="Tahoma" w:cs="Tahoma"/>
      <w:sz w:val="16"/>
      <w:szCs w:val="16"/>
    </w:rPr>
  </w:style>
  <w:style w:type="character" w:styleId="aa">
    <w:name w:val="Hyperlink"/>
    <w:basedOn w:val="a0"/>
    <w:uiPriority w:val="99"/>
    <w:semiHidden/>
    <w:unhideWhenUsed/>
    <w:rsid w:val="0041661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BA3"/>
  </w:style>
  <w:style w:type="paragraph" w:styleId="1">
    <w:name w:val="heading 1"/>
    <w:basedOn w:val="a"/>
    <w:next w:val="a"/>
    <w:link w:val="10"/>
    <w:qFormat/>
    <w:rsid w:val="00211BA3"/>
    <w:pPr>
      <w:keepNext/>
      <w:spacing w:before="240" w:after="60"/>
      <w:outlineLvl w:val="0"/>
    </w:pPr>
    <w:rPr>
      <w:rFonts w:ascii="Arial" w:hAnsi="Arial"/>
      <w:b/>
      <w:kern w:val="32"/>
      <w:sz w:val="32"/>
    </w:rPr>
  </w:style>
  <w:style w:type="paragraph" w:styleId="2">
    <w:name w:val="heading 2"/>
    <w:basedOn w:val="a"/>
    <w:next w:val="a"/>
    <w:link w:val="20"/>
    <w:qFormat/>
    <w:rsid w:val="00211BA3"/>
    <w:pPr>
      <w:keepNext/>
      <w:spacing w:before="240" w:after="60"/>
      <w:outlineLvl w:val="1"/>
    </w:pPr>
    <w:rPr>
      <w:rFonts w:ascii="Arial" w:hAnsi="Arial"/>
      <w:b/>
      <w:i/>
      <w:sz w:val="28"/>
    </w:rPr>
  </w:style>
  <w:style w:type="paragraph" w:styleId="3">
    <w:name w:val="heading 3"/>
    <w:basedOn w:val="a"/>
    <w:next w:val="a"/>
    <w:link w:val="30"/>
    <w:qFormat/>
    <w:rsid w:val="00211BA3"/>
    <w:pPr>
      <w:keepNext/>
      <w:spacing w:before="240" w:after="60"/>
      <w:outlineLvl w:val="2"/>
    </w:pPr>
    <w:rPr>
      <w:rFonts w:ascii="Arial" w:hAnsi="Arial"/>
      <w:b/>
      <w:sz w:val="26"/>
    </w:rPr>
  </w:style>
  <w:style w:type="paragraph" w:styleId="4">
    <w:name w:val="heading 4"/>
    <w:basedOn w:val="a"/>
    <w:next w:val="a"/>
    <w:link w:val="40"/>
    <w:qFormat/>
    <w:rsid w:val="00211BA3"/>
    <w:pPr>
      <w:keepNext/>
      <w:spacing w:before="240" w:after="60"/>
      <w:outlineLvl w:val="3"/>
    </w:pPr>
    <w:rPr>
      <w:b/>
      <w:sz w:val="28"/>
    </w:rPr>
  </w:style>
  <w:style w:type="paragraph" w:styleId="5">
    <w:name w:val="heading 5"/>
    <w:basedOn w:val="a"/>
    <w:next w:val="a"/>
    <w:link w:val="50"/>
    <w:qFormat/>
    <w:rsid w:val="00211BA3"/>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1BA3"/>
    <w:rPr>
      <w:rFonts w:ascii="Arial" w:hAnsi="Arial"/>
      <w:b/>
      <w:kern w:val="32"/>
      <w:sz w:val="32"/>
    </w:rPr>
  </w:style>
  <w:style w:type="character" w:customStyle="1" w:styleId="20">
    <w:name w:val="Заголовок 2 Знак"/>
    <w:basedOn w:val="a0"/>
    <w:link w:val="2"/>
    <w:rsid w:val="00211BA3"/>
    <w:rPr>
      <w:rFonts w:ascii="Arial" w:hAnsi="Arial"/>
      <w:b/>
      <w:i/>
      <w:sz w:val="28"/>
    </w:rPr>
  </w:style>
  <w:style w:type="character" w:customStyle="1" w:styleId="30">
    <w:name w:val="Заголовок 3 Знак"/>
    <w:basedOn w:val="a0"/>
    <w:link w:val="3"/>
    <w:rsid w:val="00211BA3"/>
    <w:rPr>
      <w:rFonts w:ascii="Arial" w:hAnsi="Arial"/>
      <w:b/>
      <w:sz w:val="26"/>
    </w:rPr>
  </w:style>
  <w:style w:type="character" w:customStyle="1" w:styleId="40">
    <w:name w:val="Заголовок 4 Знак"/>
    <w:basedOn w:val="a0"/>
    <w:link w:val="4"/>
    <w:rsid w:val="00211BA3"/>
    <w:rPr>
      <w:b/>
      <w:sz w:val="28"/>
    </w:rPr>
  </w:style>
  <w:style w:type="character" w:customStyle="1" w:styleId="50">
    <w:name w:val="Заголовок 5 Знак"/>
    <w:basedOn w:val="a0"/>
    <w:link w:val="5"/>
    <w:rsid w:val="00211BA3"/>
    <w:rPr>
      <w:b/>
      <w:i/>
      <w:sz w:val="26"/>
    </w:rPr>
  </w:style>
  <w:style w:type="character" w:styleId="a3">
    <w:name w:val="Strong"/>
    <w:qFormat/>
    <w:rsid w:val="00211BA3"/>
    <w:rPr>
      <w:b/>
      <w:bCs/>
    </w:rPr>
  </w:style>
  <w:style w:type="character" w:styleId="a4">
    <w:name w:val="Emphasis"/>
    <w:qFormat/>
    <w:rsid w:val="00211BA3"/>
    <w:rPr>
      <w:i/>
      <w:iCs/>
    </w:rPr>
  </w:style>
  <w:style w:type="paragraph" w:styleId="a5">
    <w:name w:val="footnote text"/>
    <w:basedOn w:val="a"/>
    <w:link w:val="a6"/>
    <w:uiPriority w:val="99"/>
    <w:unhideWhenUsed/>
    <w:rsid w:val="0072187D"/>
  </w:style>
  <w:style w:type="character" w:customStyle="1" w:styleId="a6">
    <w:name w:val="Текст сноски Знак"/>
    <w:basedOn w:val="a0"/>
    <w:link w:val="a5"/>
    <w:uiPriority w:val="99"/>
    <w:rsid w:val="0072187D"/>
  </w:style>
  <w:style w:type="character" w:styleId="a7">
    <w:name w:val="footnote reference"/>
    <w:basedOn w:val="a0"/>
    <w:uiPriority w:val="99"/>
    <w:semiHidden/>
    <w:unhideWhenUsed/>
    <w:rsid w:val="0072187D"/>
    <w:rPr>
      <w:vertAlign w:val="superscript"/>
    </w:rPr>
  </w:style>
  <w:style w:type="paragraph" w:styleId="HTML">
    <w:name w:val="HTML Preformatted"/>
    <w:basedOn w:val="a"/>
    <w:link w:val="HTML0"/>
    <w:uiPriority w:val="99"/>
    <w:unhideWhenUsed/>
    <w:rsid w:val="00721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72187D"/>
    <w:rPr>
      <w:rFonts w:ascii="Courier New" w:hAnsi="Courier New" w:cs="Courier New"/>
    </w:rPr>
  </w:style>
  <w:style w:type="paragraph" w:styleId="a8">
    <w:name w:val="Balloon Text"/>
    <w:basedOn w:val="a"/>
    <w:link w:val="a9"/>
    <w:uiPriority w:val="99"/>
    <w:semiHidden/>
    <w:unhideWhenUsed/>
    <w:rsid w:val="000D726D"/>
    <w:rPr>
      <w:rFonts w:ascii="Tahoma" w:hAnsi="Tahoma" w:cs="Tahoma"/>
      <w:sz w:val="16"/>
      <w:szCs w:val="16"/>
    </w:rPr>
  </w:style>
  <w:style w:type="character" w:customStyle="1" w:styleId="a9">
    <w:name w:val="Текст выноски Знак"/>
    <w:basedOn w:val="a0"/>
    <w:link w:val="a8"/>
    <w:uiPriority w:val="99"/>
    <w:semiHidden/>
    <w:rsid w:val="000D726D"/>
    <w:rPr>
      <w:rFonts w:ascii="Tahoma" w:hAnsi="Tahoma" w:cs="Tahoma"/>
      <w:sz w:val="16"/>
      <w:szCs w:val="16"/>
    </w:rPr>
  </w:style>
  <w:style w:type="character" w:styleId="aa">
    <w:name w:val="Hyperlink"/>
    <w:basedOn w:val="a0"/>
    <w:uiPriority w:val="99"/>
    <w:semiHidden/>
    <w:unhideWhenUsed/>
    <w:rsid w:val="004166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831560">
      <w:bodyDiv w:val="1"/>
      <w:marLeft w:val="0"/>
      <w:marRight w:val="0"/>
      <w:marTop w:val="0"/>
      <w:marBottom w:val="0"/>
      <w:divBdr>
        <w:top w:val="none" w:sz="0" w:space="0" w:color="auto"/>
        <w:left w:val="none" w:sz="0" w:space="0" w:color="auto"/>
        <w:bottom w:val="none" w:sz="0" w:space="0" w:color="auto"/>
        <w:right w:val="none" w:sz="0" w:space="0" w:color="auto"/>
      </w:divBdr>
    </w:div>
    <w:div w:id="972177927">
      <w:bodyDiv w:val="1"/>
      <w:marLeft w:val="0"/>
      <w:marRight w:val="0"/>
      <w:marTop w:val="0"/>
      <w:marBottom w:val="0"/>
      <w:divBdr>
        <w:top w:val="none" w:sz="0" w:space="0" w:color="auto"/>
        <w:left w:val="none" w:sz="0" w:space="0" w:color="auto"/>
        <w:bottom w:val="none" w:sz="0" w:space="0" w:color="auto"/>
        <w:right w:val="none" w:sz="0" w:space="0" w:color="auto"/>
      </w:divBdr>
    </w:div>
    <w:div w:id="1448352219">
      <w:bodyDiv w:val="1"/>
      <w:marLeft w:val="0"/>
      <w:marRight w:val="0"/>
      <w:marTop w:val="0"/>
      <w:marBottom w:val="0"/>
      <w:divBdr>
        <w:top w:val="none" w:sz="0" w:space="0" w:color="auto"/>
        <w:left w:val="none" w:sz="0" w:space="0" w:color="auto"/>
        <w:bottom w:val="none" w:sz="0" w:space="0" w:color="auto"/>
        <w:right w:val="none" w:sz="0" w:space="0" w:color="auto"/>
      </w:divBdr>
    </w:div>
    <w:div w:id="1479300722">
      <w:bodyDiv w:val="1"/>
      <w:marLeft w:val="0"/>
      <w:marRight w:val="0"/>
      <w:marTop w:val="0"/>
      <w:marBottom w:val="0"/>
      <w:divBdr>
        <w:top w:val="none" w:sz="0" w:space="0" w:color="auto"/>
        <w:left w:val="none" w:sz="0" w:space="0" w:color="auto"/>
        <w:bottom w:val="none" w:sz="0" w:space="0" w:color="auto"/>
        <w:right w:val="none" w:sz="0" w:space="0" w:color="auto"/>
      </w:divBdr>
    </w:div>
    <w:div w:id="1749762991">
      <w:bodyDiv w:val="1"/>
      <w:marLeft w:val="0"/>
      <w:marRight w:val="0"/>
      <w:marTop w:val="0"/>
      <w:marBottom w:val="0"/>
      <w:divBdr>
        <w:top w:val="none" w:sz="0" w:space="0" w:color="auto"/>
        <w:left w:val="none" w:sz="0" w:space="0" w:color="auto"/>
        <w:bottom w:val="none" w:sz="0" w:space="0" w:color="auto"/>
        <w:right w:val="none" w:sz="0" w:space="0" w:color="auto"/>
      </w:divBdr>
    </w:div>
    <w:div w:id="20376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D0%A5%D1%80%D0%B8%D1%81%D1%82%D0%B8%D0%B0%D0%BD%D1%81%D0%BA%D0%B0%D1%8F_%D1%86%D0%B5%D1%80%D0%BA%D0%BE%D0%B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CF39F-973F-1E4A-8075-EC43551BD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2585</Words>
  <Characters>14737</Characters>
  <Application>Microsoft Macintosh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Margarita Silantyeva</cp:lastModifiedBy>
  <cp:revision>2</cp:revision>
  <cp:lastPrinted>2017-09-04T11:37:00Z</cp:lastPrinted>
  <dcterms:created xsi:type="dcterms:W3CDTF">2017-09-04T18:42:00Z</dcterms:created>
  <dcterms:modified xsi:type="dcterms:W3CDTF">2017-09-04T18:42:00Z</dcterms:modified>
</cp:coreProperties>
</file>