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86" w:rsidRPr="006362CE" w:rsidRDefault="008455D4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CE">
        <w:rPr>
          <w:rFonts w:ascii="Times New Roman" w:hAnsi="Times New Roman" w:cs="Times New Roman"/>
          <w:sz w:val="24"/>
          <w:szCs w:val="24"/>
        </w:rPr>
        <w:t>Стрельцов Д.В.</w:t>
      </w:r>
      <w:r w:rsidR="00096895">
        <w:rPr>
          <w:rFonts w:ascii="Times New Roman" w:hAnsi="Times New Roman" w:cs="Times New Roman"/>
          <w:sz w:val="24"/>
          <w:szCs w:val="24"/>
        </w:rPr>
        <w:t>, МГИМО-университет</w:t>
      </w:r>
    </w:p>
    <w:p w:rsidR="008455D4" w:rsidRPr="006362CE" w:rsidRDefault="008455D4" w:rsidP="00636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62CE">
        <w:rPr>
          <w:rFonts w:ascii="Times New Roman" w:hAnsi="Times New Roman" w:cs="Times New Roman"/>
          <w:b/>
          <w:sz w:val="24"/>
          <w:szCs w:val="24"/>
        </w:rPr>
        <w:t>Трасформации</w:t>
      </w:r>
      <w:proofErr w:type="spellEnd"/>
      <w:r w:rsidRPr="006362CE">
        <w:rPr>
          <w:rFonts w:ascii="Times New Roman" w:hAnsi="Times New Roman" w:cs="Times New Roman"/>
          <w:b/>
          <w:sz w:val="24"/>
          <w:szCs w:val="24"/>
        </w:rPr>
        <w:t xml:space="preserve"> в японской исторической традиции новейшего времени</w:t>
      </w:r>
    </w:p>
    <w:p w:rsidR="006362CE" w:rsidRPr="006362CE" w:rsidRDefault="006362CE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528" w:rsidRPr="006362CE">
        <w:rPr>
          <w:rFonts w:ascii="Times New Roman" w:hAnsi="Times New Roman" w:cs="Times New Roman"/>
          <w:sz w:val="24"/>
          <w:szCs w:val="24"/>
        </w:rPr>
        <w:t xml:space="preserve"> новейш</w:t>
      </w:r>
      <w:r>
        <w:rPr>
          <w:rFonts w:ascii="Times New Roman" w:hAnsi="Times New Roman" w:cs="Times New Roman"/>
          <w:sz w:val="24"/>
          <w:szCs w:val="24"/>
        </w:rPr>
        <w:t xml:space="preserve">ее время Япония </w:t>
      </w:r>
      <w:r w:rsidR="00226528" w:rsidRPr="006362CE">
        <w:rPr>
          <w:rFonts w:ascii="Times New Roman" w:hAnsi="Times New Roman" w:cs="Times New Roman"/>
          <w:sz w:val="24"/>
          <w:szCs w:val="24"/>
        </w:rPr>
        <w:t xml:space="preserve">предприняла две успешные </w:t>
      </w:r>
      <w:r w:rsidR="005B5E38" w:rsidRPr="006362CE">
        <w:rPr>
          <w:rFonts w:ascii="Times New Roman" w:hAnsi="Times New Roman" w:cs="Times New Roman"/>
          <w:sz w:val="24"/>
          <w:szCs w:val="24"/>
        </w:rPr>
        <w:t xml:space="preserve">попытки политических трансформаций  - </w:t>
      </w:r>
      <w:r w:rsidR="00226528" w:rsidRPr="006362CE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spellStart"/>
      <w:r w:rsidR="00226528" w:rsidRPr="006362CE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="00226528" w:rsidRPr="006362CE">
        <w:rPr>
          <w:rFonts w:ascii="Times New Roman" w:hAnsi="Times New Roman" w:cs="Times New Roman"/>
          <w:sz w:val="24"/>
          <w:szCs w:val="24"/>
        </w:rPr>
        <w:t xml:space="preserve"> и в период послевоенных демократических реформ</w:t>
      </w:r>
      <w:r>
        <w:rPr>
          <w:rFonts w:ascii="Times New Roman" w:hAnsi="Times New Roman" w:cs="Times New Roman"/>
          <w:sz w:val="24"/>
          <w:szCs w:val="24"/>
        </w:rPr>
        <w:t xml:space="preserve"> 1945-1947 гг. </w:t>
      </w:r>
      <w:r w:rsidR="00226528" w:rsidRPr="006362CE">
        <w:rPr>
          <w:rFonts w:ascii="Times New Roman" w:hAnsi="Times New Roman" w:cs="Times New Roman"/>
          <w:sz w:val="24"/>
          <w:szCs w:val="24"/>
        </w:rPr>
        <w:t xml:space="preserve">Обе эти попытки модернизации первоначально приняли форму институциональных реформ, которые на более позднем этапе дали мощный толчок глубинным общественно-экономическим преобразованиям. </w:t>
      </w:r>
      <w:r w:rsidRPr="006362CE">
        <w:rPr>
          <w:rFonts w:ascii="Times New Roman" w:hAnsi="Times New Roman" w:cs="Times New Roman"/>
          <w:sz w:val="24"/>
          <w:szCs w:val="24"/>
        </w:rPr>
        <w:t xml:space="preserve">Успех трансформаций </w:t>
      </w:r>
      <w:r w:rsidR="00226528" w:rsidRPr="006362CE">
        <w:rPr>
          <w:rFonts w:ascii="Times New Roman" w:hAnsi="Times New Roman" w:cs="Times New Roman"/>
          <w:sz w:val="24"/>
          <w:szCs w:val="24"/>
        </w:rPr>
        <w:t xml:space="preserve"> в обоих случаях был обусловлен спецификой исторического момента. Ключевым фактором успеха явилось внешнее давление  - угроза иностранного порабощения в первом случае и иностранная военная оккупация во втором. Важную роль играл и субъективный фактор, выразившийся в </w:t>
      </w:r>
      <w:r>
        <w:rPr>
          <w:rFonts w:ascii="Times New Roman" w:hAnsi="Times New Roman" w:cs="Times New Roman"/>
          <w:sz w:val="24"/>
          <w:szCs w:val="24"/>
        </w:rPr>
        <w:t xml:space="preserve">политической воле </w:t>
      </w:r>
      <w:r w:rsidR="00226528" w:rsidRPr="006362CE">
        <w:rPr>
          <w:rFonts w:ascii="Times New Roman" w:hAnsi="Times New Roman" w:cs="Times New Roman"/>
          <w:sz w:val="24"/>
          <w:szCs w:val="24"/>
        </w:rPr>
        <w:t>руководства страны реализовать институц</w:t>
      </w:r>
      <w:r w:rsidRPr="006362CE">
        <w:rPr>
          <w:rFonts w:ascii="Times New Roman" w:hAnsi="Times New Roman" w:cs="Times New Roman"/>
          <w:sz w:val="24"/>
          <w:szCs w:val="24"/>
        </w:rPr>
        <w:t xml:space="preserve">иональные реформы. </w:t>
      </w:r>
    </w:p>
    <w:p w:rsidR="00226528" w:rsidRPr="006362CE" w:rsidRDefault="00226528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CE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6362CE">
        <w:rPr>
          <w:rFonts w:ascii="Times New Roman" w:hAnsi="Times New Roman" w:cs="Times New Roman"/>
          <w:sz w:val="24"/>
          <w:szCs w:val="24"/>
        </w:rPr>
        <w:t xml:space="preserve">трансформационных процессов </w:t>
      </w:r>
      <w:r w:rsidRPr="006362CE">
        <w:rPr>
          <w:rFonts w:ascii="Times New Roman" w:hAnsi="Times New Roman" w:cs="Times New Roman"/>
          <w:sz w:val="24"/>
          <w:szCs w:val="24"/>
        </w:rPr>
        <w:t>была в числе прочего связана с верхушечным типом их реализации.  Надстроечный характер преобразований и их ориентация на институциональную составляющую  приводили к тому, что процесс заимствования модернистских ценностей на уровне массового сознания сталкивался с большими трудностями.  Это приводило к формированию амбивалентной политической модели, с трудом поддающейся однозначной классификации – современные политические институты в ней сочетались с доминированием традиционной политической культуры.</w:t>
      </w:r>
    </w:p>
    <w:p w:rsidR="00226528" w:rsidRPr="006362CE" w:rsidRDefault="00226528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CE">
        <w:rPr>
          <w:rFonts w:ascii="Times New Roman" w:hAnsi="Times New Roman" w:cs="Times New Roman"/>
          <w:sz w:val="24"/>
          <w:szCs w:val="24"/>
        </w:rPr>
        <w:t>С началом биполярной эпохи Япония</w:t>
      </w:r>
      <w:r w:rsidR="006362CE" w:rsidRPr="006362CE">
        <w:rPr>
          <w:rFonts w:ascii="Times New Roman" w:hAnsi="Times New Roman" w:cs="Times New Roman"/>
          <w:sz w:val="24"/>
          <w:szCs w:val="24"/>
        </w:rPr>
        <w:t xml:space="preserve"> </w:t>
      </w:r>
      <w:r w:rsidRPr="006362CE">
        <w:rPr>
          <w:rFonts w:ascii="Times New Roman" w:hAnsi="Times New Roman" w:cs="Times New Roman"/>
          <w:sz w:val="24"/>
          <w:szCs w:val="24"/>
        </w:rPr>
        <w:t xml:space="preserve"> перешла на новый этап политическ</w:t>
      </w:r>
      <w:r w:rsidR="006362CE" w:rsidRPr="006362CE">
        <w:rPr>
          <w:rFonts w:ascii="Times New Roman" w:hAnsi="Times New Roman" w:cs="Times New Roman"/>
          <w:sz w:val="24"/>
          <w:szCs w:val="24"/>
        </w:rPr>
        <w:t>их трансформаций</w:t>
      </w:r>
      <w:r w:rsidRPr="006362CE">
        <w:rPr>
          <w:rFonts w:ascii="Times New Roman" w:hAnsi="Times New Roman" w:cs="Times New Roman"/>
          <w:sz w:val="24"/>
          <w:szCs w:val="24"/>
        </w:rPr>
        <w:t>.</w:t>
      </w:r>
      <w:r w:rsidR="006362CE" w:rsidRPr="006362CE">
        <w:rPr>
          <w:rFonts w:ascii="Times New Roman" w:hAnsi="Times New Roman" w:cs="Times New Roman"/>
          <w:sz w:val="24"/>
          <w:szCs w:val="24"/>
        </w:rPr>
        <w:t xml:space="preserve"> </w:t>
      </w:r>
      <w:r w:rsidRPr="006362CE">
        <w:rPr>
          <w:rFonts w:ascii="Times New Roman" w:hAnsi="Times New Roman" w:cs="Times New Roman"/>
          <w:sz w:val="24"/>
          <w:szCs w:val="24"/>
        </w:rPr>
        <w:t xml:space="preserve"> </w:t>
      </w:r>
      <w:r w:rsidR="006362CE" w:rsidRPr="006362CE">
        <w:rPr>
          <w:rFonts w:ascii="Times New Roman" w:hAnsi="Times New Roman" w:cs="Times New Roman"/>
          <w:sz w:val="24"/>
          <w:szCs w:val="24"/>
        </w:rPr>
        <w:t xml:space="preserve">Он </w:t>
      </w:r>
      <w:r w:rsidRPr="006362CE">
        <w:rPr>
          <w:rFonts w:ascii="Times New Roman" w:hAnsi="Times New Roman" w:cs="Times New Roman"/>
          <w:sz w:val="24"/>
          <w:szCs w:val="24"/>
        </w:rPr>
        <w:t>не сопровождается коренной ломкой традиционных политических институтов</w:t>
      </w:r>
      <w:r w:rsidR="006362CE" w:rsidRPr="006362CE">
        <w:rPr>
          <w:rFonts w:ascii="Times New Roman" w:hAnsi="Times New Roman" w:cs="Times New Roman"/>
          <w:sz w:val="24"/>
          <w:szCs w:val="24"/>
        </w:rPr>
        <w:t xml:space="preserve">, однако предполагает существенные сдвиги в политической культуре, модели партийно-политической системы, а также модели государственного управления.  Пока не представляется возможным сделать однозначный вывод о становлении устойчивой системы политической власти, основанной на </w:t>
      </w:r>
      <w:r w:rsidR="003B280F">
        <w:rPr>
          <w:rFonts w:ascii="Times New Roman" w:hAnsi="Times New Roman" w:cs="Times New Roman"/>
          <w:sz w:val="24"/>
          <w:szCs w:val="24"/>
        </w:rPr>
        <w:t xml:space="preserve">четких и хорошо объяснимых </w:t>
      </w:r>
      <w:bookmarkStart w:id="0" w:name="_GoBack"/>
      <w:bookmarkEnd w:id="0"/>
      <w:r w:rsidR="006362CE" w:rsidRPr="006362CE">
        <w:rPr>
          <w:rFonts w:ascii="Times New Roman" w:hAnsi="Times New Roman" w:cs="Times New Roman"/>
          <w:sz w:val="24"/>
          <w:szCs w:val="24"/>
        </w:rPr>
        <w:t xml:space="preserve">принципах. </w:t>
      </w:r>
    </w:p>
    <w:sectPr w:rsidR="00226528" w:rsidRPr="0063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FC" w:rsidRDefault="00461AFC" w:rsidP="00226528">
      <w:pPr>
        <w:spacing w:after="0" w:line="240" w:lineRule="auto"/>
      </w:pPr>
      <w:r>
        <w:separator/>
      </w:r>
    </w:p>
  </w:endnote>
  <w:endnote w:type="continuationSeparator" w:id="0">
    <w:p w:rsidR="00461AFC" w:rsidRDefault="00461AFC" w:rsidP="0022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FC" w:rsidRDefault="00461AFC" w:rsidP="00226528">
      <w:pPr>
        <w:spacing w:after="0" w:line="240" w:lineRule="auto"/>
      </w:pPr>
      <w:r>
        <w:separator/>
      </w:r>
    </w:p>
  </w:footnote>
  <w:footnote w:type="continuationSeparator" w:id="0">
    <w:p w:rsidR="00461AFC" w:rsidRDefault="00461AFC" w:rsidP="0022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FFF"/>
    <w:multiLevelType w:val="hybridMultilevel"/>
    <w:tmpl w:val="E4BED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7128"/>
    <w:multiLevelType w:val="hybridMultilevel"/>
    <w:tmpl w:val="41607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06C2"/>
    <w:multiLevelType w:val="hybridMultilevel"/>
    <w:tmpl w:val="E50CB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D4"/>
    <w:rsid w:val="00096895"/>
    <w:rsid w:val="000F530D"/>
    <w:rsid w:val="00115420"/>
    <w:rsid w:val="00212E6E"/>
    <w:rsid w:val="00226528"/>
    <w:rsid w:val="003B280F"/>
    <w:rsid w:val="004114BA"/>
    <w:rsid w:val="00461AFC"/>
    <w:rsid w:val="004B2886"/>
    <w:rsid w:val="004E4D5E"/>
    <w:rsid w:val="005B5E38"/>
    <w:rsid w:val="0060133F"/>
    <w:rsid w:val="006362CE"/>
    <w:rsid w:val="00674439"/>
    <w:rsid w:val="006816CE"/>
    <w:rsid w:val="007200E3"/>
    <w:rsid w:val="007D55FB"/>
    <w:rsid w:val="00807DFD"/>
    <w:rsid w:val="008455D4"/>
    <w:rsid w:val="00BC6402"/>
    <w:rsid w:val="00CF588E"/>
    <w:rsid w:val="00D00832"/>
    <w:rsid w:val="00D13862"/>
    <w:rsid w:val="00E24F86"/>
    <w:rsid w:val="00F27EF2"/>
    <w:rsid w:val="00F4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n,Текст сноски Знак1 Знак Знак,Текст сноски Знак Знак Знак Знак,Текст сноски Знак Знак1 Знак,Текст сноски-FN Знак,Oaeno niinee-FN Знак,Текст сноски Знак1 Знак,Текст сноски Знак Знак Знак,Текст сноски Знак Знак1,Текст сноски-FN,Style 7,ft"/>
    <w:basedOn w:val="a"/>
    <w:link w:val="a4"/>
    <w:rsid w:val="0022652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4">
    <w:name w:val="Текст сноски Знак"/>
    <w:aliases w:val="fn Знак,Текст сноски Знак1 Знак Знак Знак,Текст сноски Знак Знак Знак Знак Знак,Текст сноски Знак Знак1 Знак Знак,Текст сноски-FN Знак Знак,Oaeno niinee-FN Знак Знак,Текст сноски Знак1 Знак Знак1,Текст сноски Знак Знак Знак Знак1"/>
    <w:basedOn w:val="a0"/>
    <w:link w:val="a3"/>
    <w:rsid w:val="00226528"/>
    <w:rPr>
      <w:rFonts w:ascii="Times New Roman" w:eastAsia="MS Mincho" w:hAnsi="Times New Roman" w:cs="Times New Roman"/>
      <w:sz w:val="20"/>
      <w:szCs w:val="20"/>
    </w:rPr>
  </w:style>
  <w:style w:type="character" w:styleId="a5">
    <w:name w:val="footnote reference"/>
    <w:aliases w:val="Знак сноски 1,Знак сноски-FN,Ciae niinee-FN,Referencia nota al pie,Ref,de nota al pie"/>
    <w:rsid w:val="00226528"/>
    <w:rPr>
      <w:vertAlign w:val="superscript"/>
    </w:rPr>
  </w:style>
  <w:style w:type="paragraph" w:styleId="a6">
    <w:name w:val="List Paragraph"/>
    <w:basedOn w:val="a"/>
    <w:uiPriority w:val="34"/>
    <w:qFormat/>
    <w:rsid w:val="00674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n,Текст сноски Знак1 Знак Знак,Текст сноски Знак Знак Знак Знак,Текст сноски Знак Знак1 Знак,Текст сноски-FN Знак,Oaeno niinee-FN Знак,Текст сноски Знак1 Знак,Текст сноски Знак Знак Знак,Текст сноски Знак Знак1,Текст сноски-FN,Style 7,ft"/>
    <w:basedOn w:val="a"/>
    <w:link w:val="a4"/>
    <w:rsid w:val="0022652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4">
    <w:name w:val="Текст сноски Знак"/>
    <w:aliases w:val="fn Знак,Текст сноски Знак1 Знак Знак Знак,Текст сноски Знак Знак Знак Знак Знак,Текст сноски Знак Знак1 Знак Знак,Текст сноски-FN Знак Знак,Oaeno niinee-FN Знак Знак,Текст сноски Знак1 Знак Знак1,Текст сноски Знак Знак Знак Знак1"/>
    <w:basedOn w:val="a0"/>
    <w:link w:val="a3"/>
    <w:rsid w:val="00226528"/>
    <w:rPr>
      <w:rFonts w:ascii="Times New Roman" w:eastAsia="MS Mincho" w:hAnsi="Times New Roman" w:cs="Times New Roman"/>
      <w:sz w:val="20"/>
      <w:szCs w:val="20"/>
    </w:rPr>
  </w:style>
  <w:style w:type="character" w:styleId="a5">
    <w:name w:val="footnote reference"/>
    <w:aliases w:val="Знак сноски 1,Знак сноски-FN,Ciae niinee-FN,Referencia nota al pie,Ref,de nota al pie"/>
    <w:rsid w:val="00226528"/>
    <w:rPr>
      <w:vertAlign w:val="superscript"/>
    </w:rPr>
  </w:style>
  <w:style w:type="paragraph" w:styleId="a6">
    <w:name w:val="List Paragraph"/>
    <w:basedOn w:val="a"/>
    <w:uiPriority w:val="34"/>
    <w:qFormat/>
    <w:rsid w:val="0067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2017-09-04T08:05:00Z</dcterms:created>
  <dcterms:modified xsi:type="dcterms:W3CDTF">2017-09-05T05:33:00Z</dcterms:modified>
</cp:coreProperties>
</file>