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1A" w:rsidRPr="00ED6566" w:rsidRDefault="00FA02CF" w:rsidP="00ED6566">
      <w:pPr>
        <w:pStyle w:val="a4"/>
        <w:ind w:firstLine="0"/>
        <w:rPr>
          <w:b/>
        </w:rPr>
      </w:pPr>
      <w:r w:rsidRPr="00ED6566">
        <w:rPr>
          <w:b/>
        </w:rPr>
        <w:t>Тарусин Павел Владимирович</w:t>
      </w:r>
    </w:p>
    <w:p w:rsidR="005A751A" w:rsidRPr="00ED6566" w:rsidRDefault="00FA02CF" w:rsidP="00ED6566">
      <w:pPr>
        <w:pStyle w:val="a4"/>
        <w:ind w:firstLine="0"/>
        <w:rPr>
          <w:b/>
        </w:rPr>
      </w:pPr>
      <w:r w:rsidRPr="00ED6566">
        <w:rPr>
          <w:b/>
        </w:rPr>
        <w:t>Факультет государственного управления Московского государственного университета им. М.В.Ломоносова</w:t>
      </w:r>
    </w:p>
    <w:p w:rsidR="005A751A" w:rsidRPr="00ED6566" w:rsidRDefault="00FA02CF" w:rsidP="00ED6566">
      <w:pPr>
        <w:pStyle w:val="a4"/>
        <w:ind w:firstLine="0"/>
        <w:rPr>
          <w:b/>
        </w:rPr>
      </w:pPr>
      <w:r w:rsidRPr="00ED6566">
        <w:rPr>
          <w:b/>
        </w:rPr>
        <w:t>ассистент кафедры политического анализа, кандидат политических наук</w:t>
      </w:r>
    </w:p>
    <w:p w:rsidR="005A751A" w:rsidRPr="00ED6566" w:rsidRDefault="007B7A32" w:rsidP="00ED6566">
      <w:pPr>
        <w:pStyle w:val="a4"/>
        <w:ind w:firstLine="0"/>
        <w:rPr>
          <w:b/>
        </w:rPr>
      </w:pPr>
      <w:hyperlink r:id="rId6" w:history="1">
        <w:r w:rsidR="00FA02CF" w:rsidRPr="00ED6566">
          <w:rPr>
            <w:rStyle w:val="Hyperlink0"/>
            <w:b/>
            <w:lang w:val="en-US"/>
          </w:rPr>
          <w:t>lemarais@mail.ru</w:t>
        </w:r>
      </w:hyperlink>
    </w:p>
    <w:p w:rsidR="005A751A" w:rsidRDefault="005A751A">
      <w:pPr>
        <w:pStyle w:val="a4"/>
      </w:pPr>
    </w:p>
    <w:p w:rsidR="005A751A" w:rsidRDefault="00FA02C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bCs/>
        </w:rPr>
      </w:pPr>
      <w:r>
        <w:rPr>
          <w:b/>
          <w:bCs/>
        </w:rPr>
        <w:t>Военно-стратегические основания российской политики в отношении Крыма</w:t>
      </w:r>
    </w:p>
    <w:p w:rsidR="005A751A" w:rsidRDefault="005A751A"/>
    <w:p w:rsidR="005A751A" w:rsidRDefault="00FA02CF">
      <w:pPr>
        <w:pStyle w:val="a4"/>
      </w:pPr>
      <w:r>
        <w:t xml:space="preserve">Для географического положения России на западном направлении, откуда ей постоянно угрожала превосходящая военная мощь, характерно отсутствие естественных преград на пути вторжений и низкая плотность транспортных коммуникаций. В силу этих факторов система ее военной безопасности исторически строилась на создании по периметру границ </w:t>
      </w:r>
      <w:r>
        <w:rPr>
          <w:i/>
          <w:iCs/>
        </w:rPr>
        <w:t>стратегических предполий</w:t>
      </w:r>
      <w:r>
        <w:t xml:space="preserve"> - «буферных зон</w:t>
      </w:r>
      <w:r>
        <w:rPr>
          <w:lang w:val="it-IT"/>
        </w:rPr>
        <w:t>»</w:t>
      </w:r>
      <w:r>
        <w:t xml:space="preserve"> исключительного российского влияния, преодолевая которые противник растрачивал свой наступательный потенциал.</w:t>
      </w:r>
    </w:p>
    <w:p w:rsidR="005A751A" w:rsidRDefault="00FA02CF">
      <w:pPr>
        <w:pStyle w:val="a4"/>
      </w:pPr>
      <w:r>
        <w:t>Попытка отказаться после распада Советского Союза от концепции «буферных зон» в пользу стратегии коллективной безопасности и интегрироваться в международные региональные и глобальные структуры безопасности оказалась безуспешной. Пришлось возвращаться к стратегии формирования «передовых позиций и буферных зон» в виде пояса прилегающих государств, не представляющих непосредственной опасности для России, однако на качественно новых основаниях и принципах.</w:t>
      </w:r>
    </w:p>
    <w:p w:rsidR="005A751A" w:rsidRDefault="00FA02CF">
      <w:pPr>
        <w:pStyle w:val="a4"/>
      </w:pPr>
      <w:r>
        <w:t>Военно-стратегическое значение Крыма в системе национальной обороны  России обусловлено следующими факторами, остающимися актуальными уже несколько столетий:</w:t>
      </w:r>
    </w:p>
    <w:p w:rsidR="005A751A" w:rsidRDefault="00FA02CF">
      <w:pPr>
        <w:pStyle w:val="a4"/>
      </w:pPr>
      <w:r>
        <w:t xml:space="preserve">- создание непрерывной границы между Черным и Азовским морями коренным образом усиливает систему обороны южных рубежей страны, поддерживает влияние России на Черном море, в ее руках оказываются </w:t>
      </w:r>
      <w:proofErr w:type="gramStart"/>
      <w:r>
        <w:t>контроль за</w:t>
      </w:r>
      <w:proofErr w:type="gramEnd"/>
      <w:r>
        <w:t xml:space="preserve"> устьями рек Дуная и Днепра;</w:t>
      </w:r>
    </w:p>
    <w:p w:rsidR="005A751A" w:rsidRDefault="00FA02CF">
      <w:pPr>
        <w:pStyle w:val="a4"/>
      </w:pPr>
      <w:r>
        <w:lastRenderedPageBreak/>
        <w:t xml:space="preserve">- возможность свободного плавания по Черному морю и проход проливами в Средиземноморье, </w:t>
      </w:r>
      <w:proofErr w:type="gramStart"/>
      <w:r>
        <w:t>контроль за</w:t>
      </w:r>
      <w:proofErr w:type="gramEnd"/>
      <w:r>
        <w:t xml:space="preserve">  трубопроводами углеводородного сырья в обход недобросовестных стран - </w:t>
      </w:r>
      <w:proofErr w:type="spellStart"/>
      <w:r>
        <w:t>транзитеров</w:t>
      </w:r>
      <w:proofErr w:type="spellEnd"/>
      <w:r>
        <w:t>;</w:t>
      </w:r>
    </w:p>
    <w:p w:rsidR="005A751A" w:rsidRDefault="00FA02CF">
      <w:pPr>
        <w:pStyle w:val="a4"/>
      </w:pPr>
      <w:r>
        <w:t>- севастопольская бухта предлагает первоклассную базу дислокации Черноморского флота, имеющую круглогодичный и беспрепятственный выход в море.</w:t>
      </w:r>
    </w:p>
    <w:p w:rsidR="005A751A" w:rsidRDefault="00FA02CF">
      <w:pPr>
        <w:pStyle w:val="a4"/>
      </w:pPr>
      <w:r>
        <w:t xml:space="preserve">Лейтмотивом политики России в отношении Украины и Крыма на протяжении постсоветского периода выступало сохранение и обустройство компонентов российской военно-стратегической мощи на крымском полуострове, достаточных для обеспечения надежной обороны юго-западных рубежей страны и восстановления ее геополитического влияния в Черноморском регионе и восточном Средиземноморье. От готовности киевской власти учитывать российские военно-стратегические приоритеты и озабоченности и идти им навстречу зависела мера уважения суверенитета и территориальной целостности Украины со стороны Москвы. </w:t>
      </w:r>
    </w:p>
    <w:p w:rsidR="005A751A" w:rsidRDefault="00FA02CF">
      <w:pPr>
        <w:pStyle w:val="a4"/>
      </w:pPr>
      <w:r>
        <w:t>Действия российского руководства по присоединению Крыма явились вынужденным, предупредительным ответом на сложившуюся в результате государственного переворота в Киеве угрозу коренного изменения геополитического  и военного баланса на западных рубежах России и в Северном Причерноморье в пользу НАТО и ЕС.</w:t>
      </w:r>
    </w:p>
    <w:p w:rsidR="005A751A" w:rsidRDefault="00FA02CF">
      <w:pPr>
        <w:pStyle w:val="a4"/>
      </w:pPr>
      <w:r>
        <w:t xml:space="preserve">Наличие подготовленного военного инструмента позволило российскому руководству поставить </w:t>
      </w:r>
      <w:proofErr w:type="gramStart"/>
      <w:r>
        <w:t>и достичь</w:t>
      </w:r>
      <w:proofErr w:type="gramEnd"/>
      <w:r>
        <w:t xml:space="preserve"> политическую цель - воссоединение Крыма</w:t>
      </w:r>
      <w:r w:rsidR="00ED6566">
        <w:t xml:space="preserve"> с Россией</w:t>
      </w:r>
      <w:r>
        <w:t>. Применение военного контингента, не носившего характера вооруженной борьбы, обеспечило создание благоприятных условий и возможностей для организации и фиксации волеизъявления крымского населения</w:t>
      </w:r>
      <w:r w:rsidR="00ED6566">
        <w:t xml:space="preserve"> в виде референдума</w:t>
      </w:r>
      <w:r>
        <w:t>, не повлияв при этом на его результаты.</w:t>
      </w:r>
    </w:p>
    <w:sectPr w:rsidR="005A751A" w:rsidSect="005A751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88" w:rsidRDefault="00CE5A88" w:rsidP="005A751A">
      <w:r>
        <w:separator/>
      </w:r>
    </w:p>
  </w:endnote>
  <w:endnote w:type="continuationSeparator" w:id="0">
    <w:p w:rsidR="00CE5A88" w:rsidRDefault="00CE5A88" w:rsidP="005A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1A" w:rsidRDefault="005A751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88" w:rsidRDefault="00CE5A88" w:rsidP="005A751A">
      <w:r>
        <w:separator/>
      </w:r>
    </w:p>
  </w:footnote>
  <w:footnote w:type="continuationSeparator" w:id="0">
    <w:p w:rsidR="00CE5A88" w:rsidRDefault="00CE5A88" w:rsidP="005A7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1A" w:rsidRDefault="005A751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A751A"/>
    <w:rsid w:val="005A751A"/>
    <w:rsid w:val="00687ABF"/>
    <w:rsid w:val="007B7A32"/>
    <w:rsid w:val="00CE5A88"/>
    <w:rsid w:val="00ED6566"/>
    <w:rsid w:val="00FA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751A"/>
    <w:pPr>
      <w:ind w:firstLine="709"/>
      <w:jc w:val="both"/>
    </w:pPr>
    <w:rPr>
      <w:rFonts w:cs="Arial Unicode MS"/>
      <w:color w:val="000000"/>
      <w:sz w:val="24"/>
      <w:szCs w:val="24"/>
      <w:u w:color="000000"/>
      <w:lang w:val="ru-RU"/>
    </w:rPr>
  </w:style>
  <w:style w:type="paragraph" w:styleId="1">
    <w:name w:val="heading 1"/>
    <w:next w:val="a"/>
    <w:rsid w:val="005A751A"/>
    <w:pPr>
      <w:keepNext/>
      <w:keepLines/>
      <w:jc w:val="center"/>
      <w:outlineLvl w:val="0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751A"/>
    <w:rPr>
      <w:u w:val="single"/>
    </w:rPr>
  </w:style>
  <w:style w:type="table" w:customStyle="1" w:styleId="TableNormal">
    <w:name w:val="Table Normal"/>
    <w:rsid w:val="005A75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sid w:val="005A751A"/>
    <w:pPr>
      <w:spacing w:line="360" w:lineRule="auto"/>
      <w:ind w:firstLine="567"/>
      <w:jc w:val="both"/>
    </w:pPr>
    <w:rPr>
      <w:rFonts w:cs="Arial Unicode MS"/>
      <w:color w:val="000000"/>
      <w:sz w:val="28"/>
      <w:szCs w:val="28"/>
      <w:lang w:val="ru-RU"/>
    </w:rPr>
  </w:style>
  <w:style w:type="character" w:customStyle="1" w:styleId="Hyperlink0">
    <w:name w:val="Hyperlink.0"/>
    <w:basedOn w:val="a3"/>
    <w:rsid w:val="005A751A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marais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359999" algn="just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2891</Characters>
  <Application>Microsoft Office Word</Application>
  <DocSecurity>0</DocSecurity>
  <Lines>61</Lines>
  <Paragraphs>23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2017-08-13T07:00:00Z</dcterms:created>
  <dcterms:modified xsi:type="dcterms:W3CDTF">2017-09-05T11:34:00Z</dcterms:modified>
</cp:coreProperties>
</file>