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27E" w:rsidRDefault="00DC727E" w:rsidP="00DC727E">
      <w:pPr>
        <w:rPr>
          <w:rFonts w:ascii="Times New Roman" w:hAnsi="Times New Roman" w:cs="Times New Roman"/>
          <w:b/>
          <w:sz w:val="28"/>
          <w:szCs w:val="28"/>
          <w:lang w:val="en-GB"/>
        </w:rPr>
      </w:pPr>
      <w:r w:rsidRPr="00DC727E">
        <w:rPr>
          <w:rFonts w:ascii="Times New Roman" w:hAnsi="Times New Roman" w:cs="Times New Roman"/>
          <w:b/>
          <w:sz w:val="28"/>
          <w:szCs w:val="28"/>
          <w:lang w:val="en-GB"/>
        </w:rPr>
        <w:t xml:space="preserve">Van der Togt, Tony M.A. (history), </w:t>
      </w:r>
      <w:proofErr w:type="spellStart"/>
      <w:r w:rsidRPr="00DC727E">
        <w:rPr>
          <w:rFonts w:ascii="Times New Roman" w:hAnsi="Times New Roman" w:cs="Times New Roman"/>
          <w:b/>
          <w:sz w:val="28"/>
          <w:szCs w:val="28"/>
          <w:lang w:val="en-GB"/>
        </w:rPr>
        <w:t>Clingendael</w:t>
      </w:r>
      <w:proofErr w:type="spellEnd"/>
      <w:r w:rsidRPr="00DC727E">
        <w:rPr>
          <w:rFonts w:ascii="Times New Roman" w:hAnsi="Times New Roman" w:cs="Times New Roman"/>
          <w:b/>
          <w:sz w:val="28"/>
          <w:szCs w:val="28"/>
          <w:lang w:val="en-GB"/>
        </w:rPr>
        <w:t xml:space="preserve"> Institute, The Netherlands</w:t>
      </w:r>
    </w:p>
    <w:p w:rsidR="00DC727E" w:rsidRPr="00DC727E" w:rsidRDefault="00DC727E" w:rsidP="00DC727E">
      <w:pPr>
        <w:rPr>
          <w:rFonts w:ascii="Times New Roman" w:hAnsi="Times New Roman" w:cs="Times New Roman"/>
          <w:b/>
          <w:sz w:val="28"/>
          <w:szCs w:val="28"/>
          <w:lang w:val="en-GB"/>
        </w:rPr>
      </w:pPr>
    </w:p>
    <w:p w:rsidR="00DC727E" w:rsidRDefault="002A59D3">
      <w:pPr>
        <w:rPr>
          <w:rFonts w:ascii="Times New Roman" w:hAnsi="Times New Roman" w:cs="Times New Roman"/>
          <w:b/>
          <w:sz w:val="28"/>
          <w:szCs w:val="28"/>
          <w:lang w:val="en-GB"/>
        </w:rPr>
      </w:pPr>
      <w:r w:rsidRPr="00DC727E">
        <w:rPr>
          <w:rFonts w:ascii="Times New Roman" w:hAnsi="Times New Roman" w:cs="Times New Roman"/>
          <w:b/>
          <w:sz w:val="28"/>
          <w:szCs w:val="28"/>
          <w:lang w:val="en-GB"/>
        </w:rPr>
        <w:t xml:space="preserve">EU AS NORMATIVE EMPIRE: </w:t>
      </w:r>
    </w:p>
    <w:p w:rsidR="00AD3C95" w:rsidRDefault="00DC727E">
      <w:pPr>
        <w:rPr>
          <w:rFonts w:ascii="Times New Roman" w:hAnsi="Times New Roman" w:cs="Times New Roman"/>
          <w:b/>
          <w:sz w:val="28"/>
          <w:szCs w:val="28"/>
          <w:lang w:val="en-GB"/>
        </w:rPr>
      </w:pPr>
      <w:r>
        <w:rPr>
          <w:rFonts w:ascii="Times New Roman" w:hAnsi="Times New Roman" w:cs="Times New Roman"/>
          <w:b/>
          <w:sz w:val="28"/>
          <w:szCs w:val="28"/>
          <w:lang w:val="en-GB"/>
        </w:rPr>
        <w:t xml:space="preserve">FROM REGIONAL HEGEMON TO </w:t>
      </w:r>
      <w:r w:rsidR="002A59D3" w:rsidRPr="00DC727E">
        <w:rPr>
          <w:rFonts w:ascii="Times New Roman" w:hAnsi="Times New Roman" w:cs="Times New Roman"/>
          <w:b/>
          <w:sz w:val="28"/>
          <w:szCs w:val="28"/>
          <w:lang w:val="en-GB"/>
        </w:rPr>
        <w:t>PRINCIPLED PRAGMATISM?</w:t>
      </w:r>
    </w:p>
    <w:p w:rsidR="00AD3C95" w:rsidRPr="00DC727E" w:rsidRDefault="00494F0E">
      <w:pPr>
        <w:rPr>
          <w:rFonts w:ascii="Times New Roman" w:hAnsi="Times New Roman" w:cs="Times New Roman"/>
          <w:b/>
          <w:sz w:val="28"/>
          <w:szCs w:val="28"/>
          <w:lang w:val="en-GB"/>
        </w:rPr>
      </w:pPr>
      <w:r w:rsidRPr="00DC727E">
        <w:rPr>
          <w:rFonts w:ascii="Times New Roman" w:hAnsi="Times New Roman" w:cs="Times New Roman"/>
          <w:b/>
          <w:sz w:val="28"/>
          <w:szCs w:val="28"/>
          <w:lang w:val="en-GB"/>
        </w:rPr>
        <w:t>ABSTRACT</w:t>
      </w:r>
    </w:p>
    <w:p w:rsidR="00844907" w:rsidRDefault="00475F10">
      <w:pPr>
        <w:rPr>
          <w:rFonts w:ascii="Times New Roman" w:hAnsi="Times New Roman" w:cs="Times New Roman"/>
          <w:b/>
          <w:sz w:val="28"/>
          <w:szCs w:val="28"/>
          <w:lang w:val="en-GB"/>
        </w:rPr>
      </w:pPr>
      <w:r w:rsidRPr="00DC727E">
        <w:rPr>
          <w:rFonts w:ascii="Times New Roman" w:hAnsi="Times New Roman" w:cs="Times New Roman"/>
          <w:b/>
          <w:sz w:val="28"/>
          <w:szCs w:val="28"/>
          <w:lang w:val="en-GB"/>
        </w:rPr>
        <w:t xml:space="preserve">Over the past 15 years, the EU’s values-based integration project and the projection of European/EU norms and values in its immediate neighbourhood have been </w:t>
      </w:r>
      <w:r w:rsidR="00844907">
        <w:rPr>
          <w:rFonts w:ascii="Times New Roman" w:hAnsi="Times New Roman" w:cs="Times New Roman"/>
          <w:b/>
          <w:sz w:val="28"/>
          <w:szCs w:val="28"/>
          <w:lang w:val="en-GB"/>
        </w:rPr>
        <w:t xml:space="preserve">regularly </w:t>
      </w:r>
      <w:r w:rsidRPr="00DC727E">
        <w:rPr>
          <w:rFonts w:ascii="Times New Roman" w:hAnsi="Times New Roman" w:cs="Times New Roman"/>
          <w:b/>
          <w:sz w:val="28"/>
          <w:szCs w:val="28"/>
          <w:lang w:val="en-GB"/>
        </w:rPr>
        <w:t xml:space="preserve">discussed as </w:t>
      </w:r>
      <w:r w:rsidR="00BE0808" w:rsidRPr="00DC727E">
        <w:rPr>
          <w:rFonts w:ascii="Times New Roman" w:hAnsi="Times New Roman" w:cs="Times New Roman"/>
          <w:b/>
          <w:sz w:val="28"/>
          <w:szCs w:val="28"/>
          <w:lang w:val="en-GB"/>
        </w:rPr>
        <w:t>some particular</w:t>
      </w:r>
      <w:r w:rsidRPr="00DC727E">
        <w:rPr>
          <w:rFonts w:ascii="Times New Roman" w:hAnsi="Times New Roman" w:cs="Times New Roman"/>
          <w:b/>
          <w:sz w:val="28"/>
          <w:szCs w:val="28"/>
          <w:lang w:val="en-GB"/>
        </w:rPr>
        <w:t xml:space="preserve"> form of </w:t>
      </w:r>
      <w:r w:rsidR="00844907">
        <w:rPr>
          <w:rFonts w:ascii="Times New Roman" w:hAnsi="Times New Roman" w:cs="Times New Roman"/>
          <w:b/>
          <w:sz w:val="28"/>
          <w:szCs w:val="28"/>
          <w:lang w:val="en-GB"/>
        </w:rPr>
        <w:t xml:space="preserve">(soft power) </w:t>
      </w:r>
      <w:r w:rsidRPr="00DC727E">
        <w:rPr>
          <w:rFonts w:ascii="Times New Roman" w:hAnsi="Times New Roman" w:cs="Times New Roman"/>
          <w:b/>
          <w:sz w:val="28"/>
          <w:szCs w:val="28"/>
          <w:lang w:val="en-GB"/>
        </w:rPr>
        <w:t xml:space="preserve">Empire building. </w:t>
      </w:r>
    </w:p>
    <w:p w:rsidR="00BE0808" w:rsidRPr="00DC727E" w:rsidRDefault="00BE0808">
      <w:pPr>
        <w:rPr>
          <w:rFonts w:ascii="Times New Roman" w:hAnsi="Times New Roman" w:cs="Times New Roman"/>
          <w:b/>
          <w:sz w:val="28"/>
          <w:szCs w:val="28"/>
          <w:lang w:val="en-GB"/>
        </w:rPr>
      </w:pPr>
      <w:r w:rsidRPr="00DC727E">
        <w:rPr>
          <w:rFonts w:ascii="Times New Roman" w:hAnsi="Times New Roman" w:cs="Times New Roman"/>
          <w:b/>
          <w:sz w:val="28"/>
          <w:szCs w:val="28"/>
          <w:lang w:val="en-GB"/>
        </w:rPr>
        <w:t>Broadly</w:t>
      </w:r>
      <w:r w:rsidR="000513D8" w:rsidRPr="00DC727E">
        <w:rPr>
          <w:rFonts w:ascii="Times New Roman" w:hAnsi="Times New Roman" w:cs="Times New Roman"/>
          <w:b/>
          <w:sz w:val="28"/>
          <w:szCs w:val="28"/>
          <w:lang w:val="en-GB"/>
        </w:rPr>
        <w:t xml:space="preserve"> speaking</w:t>
      </w:r>
      <w:r w:rsidRPr="00DC727E">
        <w:rPr>
          <w:rFonts w:ascii="Times New Roman" w:hAnsi="Times New Roman" w:cs="Times New Roman"/>
          <w:b/>
          <w:sz w:val="28"/>
          <w:szCs w:val="28"/>
          <w:lang w:val="en-GB"/>
        </w:rPr>
        <w:t xml:space="preserve">, in the EU itself </w:t>
      </w:r>
      <w:r w:rsidR="00844907" w:rsidRPr="00DC727E">
        <w:rPr>
          <w:rFonts w:ascii="Times New Roman" w:hAnsi="Times New Roman" w:cs="Times New Roman"/>
          <w:b/>
          <w:sz w:val="28"/>
          <w:szCs w:val="28"/>
          <w:lang w:val="en-GB"/>
        </w:rPr>
        <w:t xml:space="preserve">this is mostly envisaged </w:t>
      </w:r>
      <w:r w:rsidRPr="00DC727E">
        <w:rPr>
          <w:rFonts w:ascii="Times New Roman" w:hAnsi="Times New Roman" w:cs="Times New Roman"/>
          <w:b/>
          <w:sz w:val="28"/>
          <w:szCs w:val="28"/>
          <w:lang w:val="en-GB"/>
        </w:rPr>
        <w:t>as a benign form of (civilian) Empire, in which the (long-term) interests of member state</w:t>
      </w:r>
      <w:r w:rsidR="00EE77C4" w:rsidRPr="00DC727E">
        <w:rPr>
          <w:rFonts w:ascii="Times New Roman" w:hAnsi="Times New Roman" w:cs="Times New Roman"/>
          <w:b/>
          <w:sz w:val="28"/>
          <w:szCs w:val="28"/>
          <w:lang w:val="en-GB"/>
        </w:rPr>
        <w:t>s</w:t>
      </w:r>
      <w:r w:rsidRPr="00DC727E">
        <w:rPr>
          <w:rFonts w:ascii="Times New Roman" w:hAnsi="Times New Roman" w:cs="Times New Roman"/>
          <w:b/>
          <w:sz w:val="28"/>
          <w:szCs w:val="28"/>
          <w:lang w:val="en-GB"/>
        </w:rPr>
        <w:t xml:space="preserve"> and partners, including accession and associated partners, would be best served by not only subscribing to broader international obligations in the context of the UN, OSCE or Council of Europe, but to the EU’s more particular “acquis </w:t>
      </w:r>
      <w:proofErr w:type="spellStart"/>
      <w:r w:rsidRPr="00DC727E">
        <w:rPr>
          <w:rFonts w:ascii="Times New Roman" w:hAnsi="Times New Roman" w:cs="Times New Roman"/>
          <w:b/>
          <w:sz w:val="28"/>
          <w:szCs w:val="28"/>
          <w:lang w:val="en-GB"/>
        </w:rPr>
        <w:t>communautaire</w:t>
      </w:r>
      <w:proofErr w:type="spellEnd"/>
      <w:r w:rsidRPr="00DC727E">
        <w:rPr>
          <w:rFonts w:ascii="Times New Roman" w:hAnsi="Times New Roman" w:cs="Times New Roman"/>
          <w:b/>
          <w:sz w:val="28"/>
          <w:szCs w:val="28"/>
          <w:lang w:val="en-GB"/>
        </w:rPr>
        <w:t>” as well.</w:t>
      </w:r>
      <w:r w:rsidR="00844907">
        <w:rPr>
          <w:rFonts w:ascii="Times New Roman" w:hAnsi="Times New Roman" w:cs="Times New Roman"/>
          <w:b/>
          <w:sz w:val="28"/>
          <w:szCs w:val="28"/>
          <w:lang w:val="en-GB"/>
        </w:rPr>
        <w:t xml:space="preserve"> A large part of this debate has focussed on the “Normative Power Europe”-concept, as developed by Ian Manners, whereas the idea of “Europe as Empire” has been critically discussed by political scientists like Jan </w:t>
      </w:r>
      <w:proofErr w:type="spellStart"/>
      <w:r w:rsidR="00844907">
        <w:rPr>
          <w:rFonts w:ascii="Times New Roman" w:hAnsi="Times New Roman" w:cs="Times New Roman"/>
          <w:b/>
          <w:sz w:val="28"/>
          <w:szCs w:val="28"/>
          <w:lang w:val="en-GB"/>
        </w:rPr>
        <w:t>Zielonka</w:t>
      </w:r>
      <w:proofErr w:type="spellEnd"/>
      <w:r w:rsidR="00844907">
        <w:rPr>
          <w:rFonts w:ascii="Times New Roman" w:hAnsi="Times New Roman" w:cs="Times New Roman"/>
          <w:b/>
          <w:sz w:val="28"/>
          <w:szCs w:val="28"/>
          <w:lang w:val="en-GB"/>
        </w:rPr>
        <w:t>.</w:t>
      </w:r>
    </w:p>
    <w:p w:rsidR="00DC727E" w:rsidRDefault="00BE0808">
      <w:pPr>
        <w:rPr>
          <w:rFonts w:ascii="Times New Roman" w:hAnsi="Times New Roman" w:cs="Times New Roman"/>
          <w:b/>
          <w:sz w:val="28"/>
          <w:szCs w:val="28"/>
          <w:lang w:val="en-GB"/>
        </w:rPr>
      </w:pPr>
      <w:r w:rsidRPr="00DC727E">
        <w:rPr>
          <w:rFonts w:ascii="Times New Roman" w:hAnsi="Times New Roman" w:cs="Times New Roman"/>
          <w:b/>
          <w:sz w:val="28"/>
          <w:szCs w:val="28"/>
          <w:lang w:val="en-GB"/>
        </w:rPr>
        <w:t>Th</w:t>
      </w:r>
      <w:r w:rsidR="00844907">
        <w:rPr>
          <w:rFonts w:ascii="Times New Roman" w:hAnsi="Times New Roman" w:cs="Times New Roman"/>
          <w:b/>
          <w:sz w:val="28"/>
          <w:szCs w:val="28"/>
          <w:lang w:val="en-GB"/>
        </w:rPr>
        <w:t>e</w:t>
      </w:r>
      <w:r w:rsidRPr="00DC727E">
        <w:rPr>
          <w:rFonts w:ascii="Times New Roman" w:hAnsi="Times New Roman" w:cs="Times New Roman"/>
          <w:b/>
          <w:sz w:val="28"/>
          <w:szCs w:val="28"/>
          <w:lang w:val="en-GB"/>
        </w:rPr>
        <w:t xml:space="preserve"> EU approach </w:t>
      </w:r>
      <w:r w:rsidR="00844907">
        <w:rPr>
          <w:rFonts w:ascii="Times New Roman" w:hAnsi="Times New Roman" w:cs="Times New Roman"/>
          <w:b/>
          <w:sz w:val="28"/>
          <w:szCs w:val="28"/>
          <w:lang w:val="en-GB"/>
        </w:rPr>
        <w:t xml:space="preserve">as a Normative Power </w:t>
      </w:r>
      <w:r w:rsidRPr="00DC727E">
        <w:rPr>
          <w:rFonts w:ascii="Times New Roman" w:hAnsi="Times New Roman" w:cs="Times New Roman"/>
          <w:b/>
          <w:sz w:val="28"/>
          <w:szCs w:val="28"/>
          <w:lang w:val="en-GB"/>
        </w:rPr>
        <w:t xml:space="preserve">has been most successful in accession negotiations, when applicants for membership had little room to negotiate differentiation, based on their own historical or cultural background: the Copenhagen criteria have remained leading, including the EU’s </w:t>
      </w:r>
      <w:r w:rsidR="000513D8" w:rsidRPr="00DC727E">
        <w:rPr>
          <w:rFonts w:ascii="Times New Roman" w:hAnsi="Times New Roman" w:cs="Times New Roman"/>
          <w:b/>
          <w:sz w:val="28"/>
          <w:szCs w:val="28"/>
          <w:lang w:val="en-GB"/>
        </w:rPr>
        <w:t xml:space="preserve">own </w:t>
      </w:r>
      <w:r w:rsidR="001B3BC5">
        <w:rPr>
          <w:rFonts w:ascii="Times New Roman" w:hAnsi="Times New Roman" w:cs="Times New Roman"/>
          <w:b/>
          <w:sz w:val="28"/>
          <w:szCs w:val="28"/>
          <w:lang w:val="en-GB"/>
        </w:rPr>
        <w:t xml:space="preserve">official </w:t>
      </w:r>
      <w:r w:rsidRPr="00DC727E">
        <w:rPr>
          <w:rFonts w:ascii="Times New Roman" w:hAnsi="Times New Roman" w:cs="Times New Roman"/>
          <w:b/>
          <w:sz w:val="28"/>
          <w:szCs w:val="28"/>
          <w:lang w:val="en-GB"/>
        </w:rPr>
        <w:t>interpretation of what kind of obligations in democracy, rule of law, governance an</w:t>
      </w:r>
      <w:r w:rsidR="00EE77C4" w:rsidRPr="00DC727E">
        <w:rPr>
          <w:rFonts w:ascii="Times New Roman" w:hAnsi="Times New Roman" w:cs="Times New Roman"/>
          <w:b/>
          <w:sz w:val="28"/>
          <w:szCs w:val="28"/>
          <w:lang w:val="en-GB"/>
        </w:rPr>
        <w:t>d human rights</w:t>
      </w:r>
      <w:r w:rsidR="001B3BC5">
        <w:rPr>
          <w:rFonts w:ascii="Times New Roman" w:hAnsi="Times New Roman" w:cs="Times New Roman"/>
          <w:b/>
          <w:sz w:val="28"/>
          <w:szCs w:val="28"/>
          <w:lang w:val="en-GB"/>
        </w:rPr>
        <w:t>,</w:t>
      </w:r>
      <w:r w:rsidR="00EE77C4" w:rsidRPr="00DC727E">
        <w:rPr>
          <w:rFonts w:ascii="Times New Roman" w:hAnsi="Times New Roman" w:cs="Times New Roman"/>
          <w:b/>
          <w:sz w:val="28"/>
          <w:szCs w:val="28"/>
          <w:lang w:val="en-GB"/>
        </w:rPr>
        <w:t xml:space="preserve"> the</w:t>
      </w:r>
      <w:r w:rsidRPr="00DC727E">
        <w:rPr>
          <w:rFonts w:ascii="Times New Roman" w:hAnsi="Times New Roman" w:cs="Times New Roman"/>
          <w:b/>
          <w:sz w:val="28"/>
          <w:szCs w:val="28"/>
          <w:lang w:val="en-GB"/>
        </w:rPr>
        <w:t>s</w:t>
      </w:r>
      <w:r w:rsidR="00EE77C4" w:rsidRPr="00DC727E">
        <w:rPr>
          <w:rFonts w:ascii="Times New Roman" w:hAnsi="Times New Roman" w:cs="Times New Roman"/>
          <w:b/>
          <w:sz w:val="28"/>
          <w:szCs w:val="28"/>
          <w:lang w:val="en-GB"/>
        </w:rPr>
        <w:t>e</w:t>
      </w:r>
      <w:r w:rsidRPr="00DC727E">
        <w:rPr>
          <w:rFonts w:ascii="Times New Roman" w:hAnsi="Times New Roman" w:cs="Times New Roman"/>
          <w:b/>
          <w:sz w:val="28"/>
          <w:szCs w:val="28"/>
          <w:lang w:val="en-GB"/>
        </w:rPr>
        <w:t xml:space="preserve"> </w:t>
      </w:r>
      <w:r w:rsidR="00844907">
        <w:rPr>
          <w:rFonts w:ascii="Times New Roman" w:hAnsi="Times New Roman" w:cs="Times New Roman"/>
          <w:b/>
          <w:sz w:val="28"/>
          <w:szCs w:val="28"/>
          <w:lang w:val="en-GB"/>
        </w:rPr>
        <w:t xml:space="preserve">would </w:t>
      </w:r>
      <w:r w:rsidRPr="00DC727E">
        <w:rPr>
          <w:rFonts w:ascii="Times New Roman" w:hAnsi="Times New Roman" w:cs="Times New Roman"/>
          <w:b/>
          <w:sz w:val="28"/>
          <w:szCs w:val="28"/>
          <w:lang w:val="en-GB"/>
        </w:rPr>
        <w:t>entail.</w:t>
      </w:r>
      <w:r w:rsidR="00EE77C4" w:rsidRPr="00DC727E">
        <w:rPr>
          <w:rFonts w:ascii="Times New Roman" w:hAnsi="Times New Roman" w:cs="Times New Roman"/>
          <w:b/>
          <w:sz w:val="28"/>
          <w:szCs w:val="28"/>
          <w:lang w:val="en-GB"/>
        </w:rPr>
        <w:t xml:space="preserve"> </w:t>
      </w:r>
      <w:r w:rsidR="00844907">
        <w:rPr>
          <w:rFonts w:ascii="Times New Roman" w:hAnsi="Times New Roman" w:cs="Times New Roman"/>
          <w:b/>
          <w:sz w:val="28"/>
          <w:szCs w:val="28"/>
          <w:lang w:val="en-GB"/>
        </w:rPr>
        <w:t>But under the present circumstances some new member states, like Hungary and Poland, have been criticizing the EU</w:t>
      </w:r>
      <w:r w:rsidR="001B3BC5">
        <w:rPr>
          <w:rFonts w:ascii="Times New Roman" w:hAnsi="Times New Roman" w:cs="Times New Roman"/>
          <w:b/>
          <w:sz w:val="28"/>
          <w:szCs w:val="28"/>
          <w:lang w:val="en-GB"/>
        </w:rPr>
        <w:t>’s</w:t>
      </w:r>
      <w:r w:rsidR="00844907">
        <w:rPr>
          <w:rFonts w:ascii="Times New Roman" w:hAnsi="Times New Roman" w:cs="Times New Roman"/>
          <w:b/>
          <w:sz w:val="28"/>
          <w:szCs w:val="28"/>
          <w:lang w:val="en-GB"/>
        </w:rPr>
        <w:t xml:space="preserve"> </w:t>
      </w:r>
      <w:r w:rsidR="001B3BC5">
        <w:rPr>
          <w:rFonts w:ascii="Times New Roman" w:hAnsi="Times New Roman" w:cs="Times New Roman"/>
          <w:b/>
          <w:sz w:val="28"/>
          <w:szCs w:val="28"/>
          <w:lang w:val="en-GB"/>
        </w:rPr>
        <w:t xml:space="preserve">supra-national </w:t>
      </w:r>
      <w:r w:rsidR="00844907">
        <w:rPr>
          <w:rFonts w:ascii="Times New Roman" w:hAnsi="Times New Roman" w:cs="Times New Roman"/>
          <w:b/>
          <w:sz w:val="28"/>
          <w:szCs w:val="28"/>
          <w:lang w:val="en-GB"/>
        </w:rPr>
        <w:t>institutions</w:t>
      </w:r>
      <w:r w:rsidR="001B3BC5">
        <w:rPr>
          <w:rFonts w:ascii="Times New Roman" w:hAnsi="Times New Roman" w:cs="Times New Roman"/>
          <w:b/>
          <w:sz w:val="28"/>
          <w:szCs w:val="28"/>
          <w:lang w:val="en-GB"/>
        </w:rPr>
        <w:t xml:space="preserve"> about the (legal) enforcement of such obligations</w:t>
      </w:r>
      <w:r w:rsidR="00844907">
        <w:rPr>
          <w:rFonts w:ascii="Times New Roman" w:hAnsi="Times New Roman" w:cs="Times New Roman"/>
          <w:b/>
          <w:sz w:val="28"/>
          <w:szCs w:val="28"/>
          <w:lang w:val="en-GB"/>
        </w:rPr>
        <w:t xml:space="preserve">, </w:t>
      </w:r>
      <w:r w:rsidR="001B3BC5">
        <w:rPr>
          <w:rFonts w:ascii="Times New Roman" w:hAnsi="Times New Roman" w:cs="Times New Roman"/>
          <w:b/>
          <w:sz w:val="28"/>
          <w:szCs w:val="28"/>
          <w:lang w:val="en-GB"/>
        </w:rPr>
        <w:t xml:space="preserve">even </w:t>
      </w:r>
      <w:r w:rsidR="00844907">
        <w:rPr>
          <w:rFonts w:ascii="Times New Roman" w:hAnsi="Times New Roman" w:cs="Times New Roman"/>
          <w:b/>
          <w:sz w:val="28"/>
          <w:szCs w:val="28"/>
          <w:lang w:val="en-GB"/>
        </w:rPr>
        <w:t>calling Brussels the “new Moscow”.</w:t>
      </w:r>
    </w:p>
    <w:p w:rsidR="00BE0808" w:rsidRPr="00DC727E" w:rsidRDefault="000513D8">
      <w:pPr>
        <w:rPr>
          <w:rFonts w:ascii="Times New Roman" w:hAnsi="Times New Roman" w:cs="Times New Roman"/>
          <w:b/>
          <w:sz w:val="28"/>
          <w:szCs w:val="28"/>
          <w:lang w:val="en-GB"/>
        </w:rPr>
      </w:pPr>
      <w:r w:rsidRPr="00DC727E">
        <w:rPr>
          <w:rFonts w:ascii="Times New Roman" w:hAnsi="Times New Roman" w:cs="Times New Roman"/>
          <w:b/>
          <w:sz w:val="28"/>
          <w:szCs w:val="28"/>
          <w:lang w:val="en-GB"/>
        </w:rPr>
        <w:t>In the European Neighbourhood/ Wider European context, the EU has basically</w:t>
      </w:r>
      <w:r w:rsidR="001B3BC5">
        <w:rPr>
          <w:rFonts w:ascii="Times New Roman" w:hAnsi="Times New Roman" w:cs="Times New Roman"/>
          <w:b/>
          <w:sz w:val="28"/>
          <w:szCs w:val="28"/>
          <w:lang w:val="en-GB"/>
        </w:rPr>
        <w:t xml:space="preserve"> taken the same approach as in membership negotiations</w:t>
      </w:r>
      <w:r w:rsidRPr="00DC727E">
        <w:rPr>
          <w:rFonts w:ascii="Times New Roman" w:hAnsi="Times New Roman" w:cs="Times New Roman"/>
          <w:b/>
          <w:sz w:val="28"/>
          <w:szCs w:val="28"/>
          <w:lang w:val="en-GB"/>
        </w:rPr>
        <w:t xml:space="preserve">, albeit that the “acquis” was not to be adopted in whole or all at once. But the benchmarks as such </w:t>
      </w:r>
      <w:r w:rsidR="00C63CDA">
        <w:rPr>
          <w:rFonts w:ascii="Times New Roman" w:hAnsi="Times New Roman" w:cs="Times New Roman"/>
          <w:b/>
          <w:sz w:val="28"/>
          <w:szCs w:val="28"/>
          <w:lang w:val="en-GB"/>
        </w:rPr>
        <w:t xml:space="preserve">are </w:t>
      </w:r>
      <w:r w:rsidRPr="00DC727E">
        <w:rPr>
          <w:rFonts w:ascii="Times New Roman" w:hAnsi="Times New Roman" w:cs="Times New Roman"/>
          <w:b/>
          <w:sz w:val="28"/>
          <w:szCs w:val="28"/>
          <w:lang w:val="en-GB"/>
        </w:rPr>
        <w:t>set by the EU and not negotiable in the relations with Eastern and/or Southern partners. In practice, some differentiation applie</w:t>
      </w:r>
      <w:r w:rsidR="001B3BC5">
        <w:rPr>
          <w:rFonts w:ascii="Times New Roman" w:hAnsi="Times New Roman" w:cs="Times New Roman"/>
          <w:b/>
          <w:sz w:val="28"/>
          <w:szCs w:val="28"/>
          <w:lang w:val="en-GB"/>
        </w:rPr>
        <w:t>s</w:t>
      </w:r>
      <w:r w:rsidRPr="00DC727E">
        <w:rPr>
          <w:rFonts w:ascii="Times New Roman" w:hAnsi="Times New Roman" w:cs="Times New Roman"/>
          <w:b/>
          <w:sz w:val="28"/>
          <w:szCs w:val="28"/>
          <w:lang w:val="en-GB"/>
        </w:rPr>
        <w:t xml:space="preserve">, in accordance with the ambitions of particular (groups) of countries to strive for </w:t>
      </w:r>
      <w:r w:rsidR="001B3BC5">
        <w:rPr>
          <w:rFonts w:ascii="Times New Roman" w:hAnsi="Times New Roman" w:cs="Times New Roman"/>
          <w:b/>
          <w:sz w:val="28"/>
          <w:szCs w:val="28"/>
          <w:lang w:val="en-GB"/>
        </w:rPr>
        <w:t xml:space="preserve">more or less </w:t>
      </w:r>
      <w:r w:rsidRPr="00DC727E">
        <w:rPr>
          <w:rFonts w:ascii="Times New Roman" w:hAnsi="Times New Roman" w:cs="Times New Roman"/>
          <w:b/>
          <w:sz w:val="28"/>
          <w:szCs w:val="28"/>
          <w:lang w:val="en-GB"/>
        </w:rPr>
        <w:t xml:space="preserve">closer integration/association with the EU. However, as a whole these relations remain highly </w:t>
      </w:r>
      <w:proofErr w:type="spellStart"/>
      <w:r w:rsidRPr="00DC727E">
        <w:rPr>
          <w:rFonts w:ascii="Times New Roman" w:hAnsi="Times New Roman" w:cs="Times New Roman"/>
          <w:b/>
          <w:sz w:val="28"/>
          <w:szCs w:val="28"/>
          <w:lang w:val="en-GB"/>
        </w:rPr>
        <w:t>assymetrical</w:t>
      </w:r>
      <w:proofErr w:type="spellEnd"/>
      <w:r w:rsidRPr="00DC727E">
        <w:rPr>
          <w:rFonts w:ascii="Times New Roman" w:hAnsi="Times New Roman" w:cs="Times New Roman"/>
          <w:b/>
          <w:sz w:val="28"/>
          <w:szCs w:val="28"/>
          <w:lang w:val="en-GB"/>
        </w:rPr>
        <w:t>, especially in economic</w:t>
      </w:r>
      <w:r w:rsidR="00177091" w:rsidRPr="00DC727E">
        <w:rPr>
          <w:rFonts w:ascii="Times New Roman" w:hAnsi="Times New Roman" w:cs="Times New Roman"/>
          <w:b/>
          <w:sz w:val="28"/>
          <w:szCs w:val="28"/>
          <w:lang w:val="en-GB"/>
        </w:rPr>
        <w:t xml:space="preserve"> terms and issues like people mobility.</w:t>
      </w:r>
      <w:r w:rsidR="001B3BC5">
        <w:rPr>
          <w:rFonts w:ascii="Times New Roman" w:hAnsi="Times New Roman" w:cs="Times New Roman"/>
          <w:b/>
          <w:sz w:val="28"/>
          <w:szCs w:val="28"/>
          <w:lang w:val="en-GB"/>
        </w:rPr>
        <w:t xml:space="preserve"> Main problem is that the EU calls for fundamental </w:t>
      </w:r>
      <w:r w:rsidR="001B3BC5">
        <w:rPr>
          <w:rFonts w:ascii="Times New Roman" w:hAnsi="Times New Roman" w:cs="Times New Roman"/>
          <w:b/>
          <w:sz w:val="28"/>
          <w:szCs w:val="28"/>
          <w:lang w:val="en-GB"/>
        </w:rPr>
        <w:lastRenderedPageBreak/>
        <w:t>and sometimes costly and painful reforms in the countries concerned, whereas the advantages of closer integration and association are mostly long-term and EU membership is no realistic perspective or not on the agenda at all.</w:t>
      </w:r>
    </w:p>
    <w:p w:rsidR="00177091" w:rsidRPr="00DC727E" w:rsidRDefault="00177091">
      <w:pPr>
        <w:rPr>
          <w:rFonts w:ascii="Times New Roman" w:hAnsi="Times New Roman" w:cs="Times New Roman"/>
          <w:b/>
          <w:sz w:val="28"/>
          <w:szCs w:val="28"/>
          <w:lang w:val="en-GB"/>
        </w:rPr>
      </w:pPr>
      <w:r w:rsidRPr="00DC727E">
        <w:rPr>
          <w:rFonts w:ascii="Times New Roman" w:hAnsi="Times New Roman" w:cs="Times New Roman"/>
          <w:b/>
          <w:sz w:val="28"/>
          <w:szCs w:val="28"/>
          <w:lang w:val="en-GB"/>
        </w:rPr>
        <w:t xml:space="preserve">As from 2004, Russia has increasingly questioned the EU’s approach </w:t>
      </w:r>
      <w:r w:rsidR="00613882">
        <w:rPr>
          <w:rFonts w:ascii="Times New Roman" w:hAnsi="Times New Roman" w:cs="Times New Roman"/>
          <w:b/>
          <w:sz w:val="28"/>
          <w:szCs w:val="28"/>
          <w:lang w:val="en-GB"/>
        </w:rPr>
        <w:t xml:space="preserve">in pretending to be </w:t>
      </w:r>
      <w:r w:rsidRPr="00DC727E">
        <w:rPr>
          <w:rFonts w:ascii="Times New Roman" w:hAnsi="Times New Roman" w:cs="Times New Roman"/>
          <w:b/>
          <w:sz w:val="28"/>
          <w:szCs w:val="28"/>
          <w:lang w:val="en-GB"/>
        </w:rPr>
        <w:t xml:space="preserve">the ultimate judge on European norms and values and started to promote alternative interpretations of such (European and/or international) norms, values and international obligations. In an increasingly “contested neighbourhood” this </w:t>
      </w:r>
      <w:r w:rsidR="00EE77C4" w:rsidRPr="00DC727E">
        <w:rPr>
          <w:rFonts w:ascii="Times New Roman" w:hAnsi="Times New Roman" w:cs="Times New Roman"/>
          <w:b/>
          <w:sz w:val="28"/>
          <w:szCs w:val="28"/>
          <w:lang w:val="en-GB"/>
        </w:rPr>
        <w:t xml:space="preserve">has </w:t>
      </w:r>
      <w:r w:rsidRPr="00DC727E">
        <w:rPr>
          <w:rFonts w:ascii="Times New Roman" w:hAnsi="Times New Roman" w:cs="Times New Roman"/>
          <w:b/>
          <w:sz w:val="28"/>
          <w:szCs w:val="28"/>
          <w:lang w:val="en-GB"/>
        </w:rPr>
        <w:t xml:space="preserve">led to confrontation and </w:t>
      </w:r>
      <w:r w:rsidR="00EE77C4" w:rsidRPr="00DC727E">
        <w:rPr>
          <w:rFonts w:ascii="Times New Roman" w:hAnsi="Times New Roman" w:cs="Times New Roman"/>
          <w:b/>
          <w:sz w:val="28"/>
          <w:szCs w:val="28"/>
          <w:lang w:val="en-GB"/>
        </w:rPr>
        <w:t xml:space="preserve">promotion of </w:t>
      </w:r>
      <w:r w:rsidRPr="00DC727E">
        <w:rPr>
          <w:rFonts w:ascii="Times New Roman" w:hAnsi="Times New Roman" w:cs="Times New Roman"/>
          <w:b/>
          <w:sz w:val="28"/>
          <w:szCs w:val="28"/>
          <w:lang w:val="en-GB"/>
        </w:rPr>
        <w:t>an alternative form of Eurasian integration in the post-Soviet space.</w:t>
      </w:r>
    </w:p>
    <w:p w:rsidR="00C63CDA" w:rsidRDefault="00177091">
      <w:pPr>
        <w:rPr>
          <w:rFonts w:ascii="Times New Roman" w:hAnsi="Times New Roman" w:cs="Times New Roman"/>
          <w:b/>
          <w:sz w:val="28"/>
          <w:szCs w:val="28"/>
          <w:lang w:val="en-GB"/>
        </w:rPr>
      </w:pPr>
      <w:r w:rsidRPr="00DC727E">
        <w:rPr>
          <w:rFonts w:ascii="Times New Roman" w:hAnsi="Times New Roman" w:cs="Times New Roman"/>
          <w:b/>
          <w:sz w:val="28"/>
          <w:szCs w:val="28"/>
          <w:lang w:val="en-GB"/>
        </w:rPr>
        <w:t>Both the conflict in the Eastern Neighbourhood</w:t>
      </w:r>
      <w:r w:rsidR="00EE77C4" w:rsidRPr="00DC727E">
        <w:rPr>
          <w:rFonts w:ascii="Times New Roman" w:hAnsi="Times New Roman" w:cs="Times New Roman"/>
          <w:b/>
          <w:sz w:val="28"/>
          <w:szCs w:val="28"/>
          <w:lang w:val="en-GB"/>
        </w:rPr>
        <w:t xml:space="preserve"> and</w:t>
      </w:r>
      <w:r w:rsidRPr="00DC727E">
        <w:rPr>
          <w:rFonts w:ascii="Times New Roman" w:hAnsi="Times New Roman" w:cs="Times New Roman"/>
          <w:b/>
          <w:sz w:val="28"/>
          <w:szCs w:val="28"/>
          <w:lang w:val="en-GB"/>
        </w:rPr>
        <w:t xml:space="preserve"> </w:t>
      </w:r>
      <w:r w:rsidR="000E4788" w:rsidRPr="00DC727E">
        <w:rPr>
          <w:rFonts w:ascii="Times New Roman" w:hAnsi="Times New Roman" w:cs="Times New Roman"/>
          <w:b/>
          <w:sz w:val="28"/>
          <w:szCs w:val="28"/>
          <w:lang w:val="en-GB"/>
        </w:rPr>
        <w:t xml:space="preserve">a wider crisis in </w:t>
      </w:r>
      <w:r w:rsidR="004C0C62" w:rsidRPr="00DC727E">
        <w:rPr>
          <w:rFonts w:ascii="Times New Roman" w:hAnsi="Times New Roman" w:cs="Times New Roman"/>
          <w:b/>
          <w:sz w:val="28"/>
          <w:szCs w:val="28"/>
          <w:lang w:val="en-GB"/>
        </w:rPr>
        <w:t xml:space="preserve">the spread of liberal democracy, accompanied by the rise of nationalism, </w:t>
      </w:r>
      <w:r w:rsidR="00D6177E" w:rsidRPr="00DC727E">
        <w:rPr>
          <w:rFonts w:ascii="Times New Roman" w:hAnsi="Times New Roman" w:cs="Times New Roman"/>
          <w:b/>
          <w:sz w:val="28"/>
          <w:szCs w:val="28"/>
          <w:lang w:val="en-GB"/>
        </w:rPr>
        <w:t>have le</w:t>
      </w:r>
      <w:r w:rsidR="000E4788" w:rsidRPr="00DC727E">
        <w:rPr>
          <w:rFonts w:ascii="Times New Roman" w:hAnsi="Times New Roman" w:cs="Times New Roman"/>
          <w:b/>
          <w:sz w:val="28"/>
          <w:szCs w:val="28"/>
          <w:lang w:val="en-GB"/>
        </w:rPr>
        <w:t xml:space="preserve">d to some soul searching inside the EU: tense and </w:t>
      </w:r>
      <w:r w:rsidR="00EE77C4" w:rsidRPr="00DC727E">
        <w:rPr>
          <w:rFonts w:ascii="Times New Roman" w:hAnsi="Times New Roman" w:cs="Times New Roman"/>
          <w:b/>
          <w:sz w:val="28"/>
          <w:szCs w:val="28"/>
          <w:lang w:val="en-GB"/>
        </w:rPr>
        <w:t xml:space="preserve">increasingly </w:t>
      </w:r>
      <w:r w:rsidR="000E4788" w:rsidRPr="00DC727E">
        <w:rPr>
          <w:rFonts w:ascii="Times New Roman" w:hAnsi="Times New Roman" w:cs="Times New Roman"/>
          <w:b/>
          <w:sz w:val="28"/>
          <w:szCs w:val="28"/>
          <w:lang w:val="en-GB"/>
        </w:rPr>
        <w:t xml:space="preserve">conflictual relations with </w:t>
      </w:r>
      <w:r w:rsidR="00EE77C4" w:rsidRPr="00DC727E">
        <w:rPr>
          <w:rFonts w:ascii="Times New Roman" w:hAnsi="Times New Roman" w:cs="Times New Roman"/>
          <w:b/>
          <w:sz w:val="28"/>
          <w:szCs w:val="28"/>
          <w:lang w:val="en-GB"/>
        </w:rPr>
        <w:t xml:space="preserve">an authoritarian </w:t>
      </w:r>
      <w:r w:rsidR="000E4788" w:rsidRPr="00DC727E">
        <w:rPr>
          <w:rFonts w:ascii="Times New Roman" w:hAnsi="Times New Roman" w:cs="Times New Roman"/>
          <w:b/>
          <w:sz w:val="28"/>
          <w:szCs w:val="28"/>
          <w:lang w:val="en-GB"/>
        </w:rPr>
        <w:t xml:space="preserve">Turkey, unwillingness </w:t>
      </w:r>
      <w:r w:rsidR="002F339B">
        <w:rPr>
          <w:rFonts w:ascii="Times New Roman" w:hAnsi="Times New Roman" w:cs="Times New Roman"/>
          <w:b/>
          <w:sz w:val="28"/>
          <w:szCs w:val="28"/>
          <w:lang w:val="en-GB"/>
        </w:rPr>
        <w:t>of</w:t>
      </w:r>
      <w:r w:rsidR="000E4788" w:rsidRPr="00DC727E">
        <w:rPr>
          <w:rFonts w:ascii="Times New Roman" w:hAnsi="Times New Roman" w:cs="Times New Roman"/>
          <w:b/>
          <w:sz w:val="28"/>
          <w:szCs w:val="28"/>
          <w:lang w:val="en-GB"/>
        </w:rPr>
        <w:t xml:space="preserve"> the US to continue to actively promote democracy in other parts of the world and internal tensions within the EU with its member states Hungary and Poland</w:t>
      </w:r>
      <w:r w:rsidR="00EE77C4" w:rsidRPr="00DC727E">
        <w:rPr>
          <w:rFonts w:ascii="Times New Roman" w:hAnsi="Times New Roman" w:cs="Times New Roman"/>
          <w:b/>
          <w:sz w:val="28"/>
          <w:szCs w:val="28"/>
          <w:lang w:val="en-GB"/>
        </w:rPr>
        <w:t xml:space="preserve"> on democratic values and rule of law</w:t>
      </w:r>
      <w:r w:rsidR="000E4788" w:rsidRPr="00DC727E">
        <w:rPr>
          <w:rFonts w:ascii="Times New Roman" w:hAnsi="Times New Roman" w:cs="Times New Roman"/>
          <w:b/>
          <w:sz w:val="28"/>
          <w:szCs w:val="28"/>
          <w:lang w:val="en-GB"/>
        </w:rPr>
        <w:t xml:space="preserve">, have </w:t>
      </w:r>
      <w:r w:rsidR="00613882">
        <w:rPr>
          <w:rFonts w:ascii="Times New Roman" w:hAnsi="Times New Roman" w:cs="Times New Roman"/>
          <w:b/>
          <w:sz w:val="28"/>
          <w:szCs w:val="28"/>
          <w:lang w:val="en-GB"/>
        </w:rPr>
        <w:t xml:space="preserve">undermined </w:t>
      </w:r>
      <w:r w:rsidR="000E4788" w:rsidRPr="00DC727E">
        <w:rPr>
          <w:rFonts w:ascii="Times New Roman" w:hAnsi="Times New Roman" w:cs="Times New Roman"/>
          <w:b/>
          <w:sz w:val="28"/>
          <w:szCs w:val="28"/>
          <w:lang w:val="en-GB"/>
        </w:rPr>
        <w:t xml:space="preserve">the “European model” and </w:t>
      </w:r>
      <w:r w:rsidR="00613882">
        <w:rPr>
          <w:rFonts w:ascii="Times New Roman" w:hAnsi="Times New Roman" w:cs="Times New Roman"/>
          <w:b/>
          <w:sz w:val="28"/>
          <w:szCs w:val="28"/>
          <w:lang w:val="en-GB"/>
        </w:rPr>
        <w:t xml:space="preserve">questioned </w:t>
      </w:r>
      <w:r w:rsidR="000E4788" w:rsidRPr="00DC727E">
        <w:rPr>
          <w:rFonts w:ascii="Times New Roman" w:hAnsi="Times New Roman" w:cs="Times New Roman"/>
          <w:b/>
          <w:sz w:val="28"/>
          <w:szCs w:val="28"/>
          <w:lang w:val="en-GB"/>
        </w:rPr>
        <w:t xml:space="preserve">the EU’s ability to </w:t>
      </w:r>
      <w:r w:rsidR="00613882">
        <w:rPr>
          <w:rFonts w:ascii="Times New Roman" w:hAnsi="Times New Roman" w:cs="Times New Roman"/>
          <w:b/>
          <w:sz w:val="28"/>
          <w:szCs w:val="28"/>
          <w:lang w:val="en-GB"/>
        </w:rPr>
        <w:t xml:space="preserve">further </w:t>
      </w:r>
      <w:r w:rsidR="000E4788" w:rsidRPr="00DC727E">
        <w:rPr>
          <w:rFonts w:ascii="Times New Roman" w:hAnsi="Times New Roman" w:cs="Times New Roman"/>
          <w:b/>
          <w:sz w:val="28"/>
          <w:szCs w:val="28"/>
          <w:lang w:val="en-GB"/>
        </w:rPr>
        <w:t>act as a Normative Power Empire.</w:t>
      </w:r>
      <w:r w:rsidR="00EE77C4" w:rsidRPr="00DC727E">
        <w:rPr>
          <w:rFonts w:ascii="Times New Roman" w:hAnsi="Times New Roman" w:cs="Times New Roman"/>
          <w:b/>
          <w:sz w:val="28"/>
          <w:szCs w:val="28"/>
          <w:lang w:val="en-GB"/>
        </w:rPr>
        <w:t xml:space="preserve"> </w:t>
      </w:r>
      <w:r w:rsidR="00C63CDA">
        <w:rPr>
          <w:rFonts w:ascii="Times New Roman" w:hAnsi="Times New Roman" w:cs="Times New Roman"/>
          <w:b/>
          <w:sz w:val="28"/>
          <w:szCs w:val="28"/>
          <w:lang w:val="en-GB"/>
        </w:rPr>
        <w:t xml:space="preserve"> Brexit and the rise of populist, anti-immigrant and anti-EU movements and parties further exacerbate this crisis. In this context, how far could further EU enlargement, especially on the Balkans, still be taken as a realistic perspective?</w:t>
      </w:r>
      <w:r w:rsidR="002F339B">
        <w:rPr>
          <w:rFonts w:ascii="Times New Roman" w:hAnsi="Times New Roman" w:cs="Times New Roman"/>
          <w:b/>
          <w:sz w:val="28"/>
          <w:szCs w:val="28"/>
          <w:lang w:val="en-GB"/>
        </w:rPr>
        <w:t xml:space="preserve"> And could the EU’s Neighbourhood policies not be best qualified as “imperial overstretch”?</w:t>
      </w:r>
    </w:p>
    <w:p w:rsidR="000E4788" w:rsidRPr="00DC727E" w:rsidRDefault="000E4788">
      <w:pPr>
        <w:rPr>
          <w:rFonts w:ascii="Times New Roman" w:hAnsi="Times New Roman" w:cs="Times New Roman"/>
          <w:b/>
          <w:sz w:val="28"/>
          <w:szCs w:val="28"/>
          <w:lang w:val="en-GB"/>
        </w:rPr>
      </w:pPr>
      <w:r w:rsidRPr="00DC727E">
        <w:rPr>
          <w:rFonts w:ascii="Times New Roman" w:hAnsi="Times New Roman" w:cs="Times New Roman"/>
          <w:b/>
          <w:sz w:val="28"/>
          <w:szCs w:val="28"/>
          <w:lang w:val="en-GB"/>
        </w:rPr>
        <w:t xml:space="preserve">These debates have been partly reflected in the EU’s latest Global Strategy (2016) and in the revised Neighbourhood Policy, which are </w:t>
      </w:r>
      <w:r w:rsidR="00EE77C4" w:rsidRPr="00DC727E">
        <w:rPr>
          <w:rFonts w:ascii="Times New Roman" w:hAnsi="Times New Roman" w:cs="Times New Roman"/>
          <w:b/>
          <w:sz w:val="28"/>
          <w:szCs w:val="28"/>
          <w:lang w:val="en-GB"/>
        </w:rPr>
        <w:t xml:space="preserve">both </w:t>
      </w:r>
      <w:r w:rsidRPr="00DC727E">
        <w:rPr>
          <w:rFonts w:ascii="Times New Roman" w:hAnsi="Times New Roman" w:cs="Times New Roman"/>
          <w:b/>
          <w:sz w:val="28"/>
          <w:szCs w:val="28"/>
          <w:lang w:val="en-GB"/>
        </w:rPr>
        <w:t xml:space="preserve">based on </w:t>
      </w:r>
      <w:r w:rsidR="00EE77C4" w:rsidRPr="00DC727E">
        <w:rPr>
          <w:rFonts w:ascii="Times New Roman" w:hAnsi="Times New Roman" w:cs="Times New Roman"/>
          <w:b/>
          <w:sz w:val="28"/>
          <w:szCs w:val="28"/>
          <w:lang w:val="en-GB"/>
        </w:rPr>
        <w:t xml:space="preserve">a </w:t>
      </w:r>
      <w:r w:rsidR="00613882">
        <w:rPr>
          <w:rFonts w:ascii="Times New Roman" w:hAnsi="Times New Roman" w:cs="Times New Roman"/>
          <w:b/>
          <w:sz w:val="28"/>
          <w:szCs w:val="28"/>
          <w:lang w:val="en-GB"/>
        </w:rPr>
        <w:t xml:space="preserve">slightly </w:t>
      </w:r>
      <w:r w:rsidRPr="00DC727E">
        <w:rPr>
          <w:rFonts w:ascii="Times New Roman" w:hAnsi="Times New Roman" w:cs="Times New Roman"/>
          <w:b/>
          <w:sz w:val="28"/>
          <w:szCs w:val="28"/>
          <w:lang w:val="en-GB"/>
        </w:rPr>
        <w:t xml:space="preserve">more realist approach, based on “principled pragmatism”. </w:t>
      </w:r>
    </w:p>
    <w:p w:rsidR="00EE77C4" w:rsidRDefault="00D6177E">
      <w:pPr>
        <w:rPr>
          <w:rFonts w:ascii="Times New Roman" w:hAnsi="Times New Roman" w:cs="Times New Roman"/>
          <w:b/>
          <w:sz w:val="28"/>
          <w:szCs w:val="28"/>
          <w:lang w:val="en-GB"/>
        </w:rPr>
      </w:pPr>
      <w:r w:rsidRPr="00DC727E">
        <w:rPr>
          <w:rFonts w:ascii="Times New Roman" w:hAnsi="Times New Roman" w:cs="Times New Roman"/>
          <w:b/>
          <w:sz w:val="28"/>
          <w:szCs w:val="28"/>
          <w:lang w:val="en-GB"/>
        </w:rPr>
        <w:t>This</w:t>
      </w:r>
      <w:r w:rsidR="00EE77C4" w:rsidRPr="00DC727E">
        <w:rPr>
          <w:rFonts w:ascii="Times New Roman" w:hAnsi="Times New Roman" w:cs="Times New Roman"/>
          <w:b/>
          <w:sz w:val="28"/>
          <w:szCs w:val="28"/>
          <w:lang w:val="en-GB"/>
        </w:rPr>
        <w:t xml:space="preserve"> introduction will reflect on these changes and the possible consequences for the EU’s broader role in the world and in particular in the wider neighbourhood, including for relations with the “neighbours of the neighbours”, such as Russia.</w:t>
      </w:r>
      <w:r w:rsidR="00DC727E">
        <w:rPr>
          <w:rFonts w:ascii="Times New Roman" w:hAnsi="Times New Roman" w:cs="Times New Roman"/>
          <w:b/>
          <w:sz w:val="28"/>
          <w:szCs w:val="28"/>
          <w:lang w:val="en-GB"/>
        </w:rPr>
        <w:t xml:space="preserve"> It also attempts to draw some comparisons between the EU’s integration and normative power projection and Russia’s efforts to construct a</w:t>
      </w:r>
      <w:r w:rsidR="00613882">
        <w:rPr>
          <w:rFonts w:ascii="Times New Roman" w:hAnsi="Times New Roman" w:cs="Times New Roman"/>
          <w:b/>
          <w:sz w:val="28"/>
          <w:szCs w:val="28"/>
          <w:lang w:val="en-GB"/>
        </w:rPr>
        <w:t>n alternative</w:t>
      </w:r>
      <w:r w:rsidR="00DC727E">
        <w:rPr>
          <w:rFonts w:ascii="Times New Roman" w:hAnsi="Times New Roman" w:cs="Times New Roman"/>
          <w:b/>
          <w:sz w:val="28"/>
          <w:szCs w:val="28"/>
          <w:lang w:val="en-GB"/>
        </w:rPr>
        <w:t xml:space="preserve"> form of Eurasian integration, officially taking EU integration as </w:t>
      </w:r>
      <w:r w:rsidR="00613882">
        <w:rPr>
          <w:rFonts w:ascii="Times New Roman" w:hAnsi="Times New Roman" w:cs="Times New Roman"/>
          <w:b/>
          <w:sz w:val="28"/>
          <w:szCs w:val="28"/>
          <w:lang w:val="en-GB"/>
        </w:rPr>
        <w:t xml:space="preserve">its </w:t>
      </w:r>
      <w:r w:rsidR="00DC727E">
        <w:rPr>
          <w:rFonts w:ascii="Times New Roman" w:hAnsi="Times New Roman" w:cs="Times New Roman"/>
          <w:b/>
          <w:sz w:val="28"/>
          <w:szCs w:val="28"/>
          <w:lang w:val="en-GB"/>
        </w:rPr>
        <w:t xml:space="preserve">model. Does the Russian approach to Eurasian integration also include the construction of a kind of new Empire and </w:t>
      </w:r>
      <w:r w:rsidR="00C63CDA">
        <w:rPr>
          <w:rFonts w:ascii="Times New Roman" w:hAnsi="Times New Roman" w:cs="Times New Roman"/>
          <w:b/>
          <w:sz w:val="28"/>
          <w:szCs w:val="28"/>
          <w:lang w:val="en-GB"/>
        </w:rPr>
        <w:t xml:space="preserve">how far </w:t>
      </w:r>
      <w:r w:rsidR="00613882">
        <w:rPr>
          <w:rFonts w:ascii="Times New Roman" w:hAnsi="Times New Roman" w:cs="Times New Roman"/>
          <w:b/>
          <w:sz w:val="28"/>
          <w:szCs w:val="28"/>
          <w:lang w:val="en-GB"/>
        </w:rPr>
        <w:t>c</w:t>
      </w:r>
      <w:r w:rsidR="00DC727E">
        <w:rPr>
          <w:rFonts w:ascii="Times New Roman" w:hAnsi="Times New Roman" w:cs="Times New Roman"/>
          <w:b/>
          <w:sz w:val="28"/>
          <w:szCs w:val="28"/>
          <w:lang w:val="en-GB"/>
        </w:rPr>
        <w:t>ould th</w:t>
      </w:r>
      <w:r w:rsidR="00613882">
        <w:rPr>
          <w:rFonts w:ascii="Times New Roman" w:hAnsi="Times New Roman" w:cs="Times New Roman"/>
          <w:b/>
          <w:sz w:val="28"/>
          <w:szCs w:val="28"/>
          <w:lang w:val="en-GB"/>
        </w:rPr>
        <w:t>is</w:t>
      </w:r>
      <w:r w:rsidR="00DC727E">
        <w:rPr>
          <w:rFonts w:ascii="Times New Roman" w:hAnsi="Times New Roman" w:cs="Times New Roman"/>
          <w:b/>
          <w:sz w:val="28"/>
          <w:szCs w:val="28"/>
          <w:lang w:val="en-GB"/>
        </w:rPr>
        <w:t xml:space="preserve"> </w:t>
      </w:r>
      <w:r w:rsidR="002F339B">
        <w:rPr>
          <w:rFonts w:ascii="Times New Roman" w:hAnsi="Times New Roman" w:cs="Times New Roman"/>
          <w:b/>
          <w:sz w:val="28"/>
          <w:szCs w:val="28"/>
          <w:lang w:val="en-GB"/>
        </w:rPr>
        <w:t xml:space="preserve">construction </w:t>
      </w:r>
      <w:r w:rsidR="00613882">
        <w:rPr>
          <w:rFonts w:ascii="Times New Roman" w:hAnsi="Times New Roman" w:cs="Times New Roman"/>
          <w:b/>
          <w:sz w:val="28"/>
          <w:szCs w:val="28"/>
          <w:lang w:val="en-GB"/>
        </w:rPr>
        <w:t xml:space="preserve">also be developed as a </w:t>
      </w:r>
      <w:r w:rsidR="00C63CDA">
        <w:rPr>
          <w:rFonts w:ascii="Times New Roman" w:hAnsi="Times New Roman" w:cs="Times New Roman"/>
          <w:b/>
          <w:sz w:val="28"/>
          <w:szCs w:val="28"/>
          <w:lang w:val="en-GB"/>
        </w:rPr>
        <w:t>normative/soft power</w:t>
      </w:r>
      <w:r w:rsidR="002F339B">
        <w:rPr>
          <w:rFonts w:ascii="Times New Roman" w:hAnsi="Times New Roman" w:cs="Times New Roman"/>
          <w:b/>
          <w:sz w:val="28"/>
          <w:szCs w:val="28"/>
          <w:lang w:val="en-GB"/>
        </w:rPr>
        <w:t xml:space="preserve"> Empire</w:t>
      </w:r>
      <w:bookmarkStart w:id="0" w:name="_GoBack"/>
      <w:bookmarkEnd w:id="0"/>
      <w:r w:rsidR="00613882">
        <w:rPr>
          <w:rFonts w:ascii="Times New Roman" w:hAnsi="Times New Roman" w:cs="Times New Roman"/>
          <w:b/>
          <w:sz w:val="28"/>
          <w:szCs w:val="28"/>
          <w:lang w:val="en-GB"/>
        </w:rPr>
        <w:t>, compared to</w:t>
      </w:r>
      <w:r w:rsidR="00C63CDA">
        <w:rPr>
          <w:rFonts w:ascii="Times New Roman" w:hAnsi="Times New Roman" w:cs="Times New Roman"/>
          <w:b/>
          <w:sz w:val="28"/>
          <w:szCs w:val="28"/>
          <w:lang w:val="en-GB"/>
        </w:rPr>
        <w:t xml:space="preserve"> the original EU integration project?</w:t>
      </w:r>
    </w:p>
    <w:p w:rsidR="00494F0E" w:rsidRPr="00DC727E" w:rsidRDefault="00EE77C4">
      <w:pPr>
        <w:rPr>
          <w:rFonts w:ascii="Times New Roman" w:hAnsi="Times New Roman" w:cs="Times New Roman"/>
          <w:b/>
          <w:sz w:val="28"/>
          <w:szCs w:val="28"/>
          <w:lang w:val="en-GB"/>
        </w:rPr>
      </w:pPr>
      <w:r w:rsidRPr="00DC727E">
        <w:rPr>
          <w:rFonts w:ascii="Times New Roman" w:hAnsi="Times New Roman" w:cs="Times New Roman"/>
          <w:b/>
          <w:sz w:val="28"/>
          <w:szCs w:val="28"/>
          <w:lang w:val="en-GB"/>
        </w:rPr>
        <w:t>KE</w:t>
      </w:r>
      <w:r w:rsidR="00494F0E" w:rsidRPr="00DC727E">
        <w:rPr>
          <w:rFonts w:ascii="Times New Roman" w:hAnsi="Times New Roman" w:cs="Times New Roman"/>
          <w:b/>
          <w:sz w:val="28"/>
          <w:szCs w:val="28"/>
          <w:lang w:val="en-GB"/>
        </w:rPr>
        <w:t>YWORDS</w:t>
      </w:r>
      <w:r w:rsidR="005648E7" w:rsidRPr="00DC727E">
        <w:rPr>
          <w:rFonts w:ascii="Times New Roman" w:hAnsi="Times New Roman" w:cs="Times New Roman"/>
          <w:b/>
          <w:sz w:val="28"/>
          <w:szCs w:val="28"/>
          <w:lang w:val="en-GB"/>
        </w:rPr>
        <w:t xml:space="preserve">: EU, </w:t>
      </w:r>
      <w:r w:rsidR="002A59D3" w:rsidRPr="00DC727E">
        <w:rPr>
          <w:rFonts w:ascii="Times New Roman" w:hAnsi="Times New Roman" w:cs="Times New Roman"/>
          <w:b/>
          <w:sz w:val="28"/>
          <w:szCs w:val="28"/>
          <w:lang w:val="en-GB"/>
        </w:rPr>
        <w:t xml:space="preserve">Europeanisation, </w:t>
      </w:r>
      <w:r w:rsidR="005648E7" w:rsidRPr="00DC727E">
        <w:rPr>
          <w:rFonts w:ascii="Times New Roman" w:hAnsi="Times New Roman" w:cs="Times New Roman"/>
          <w:b/>
          <w:sz w:val="28"/>
          <w:szCs w:val="28"/>
          <w:lang w:val="en-GB"/>
        </w:rPr>
        <w:t xml:space="preserve">Eastern Partnership, </w:t>
      </w:r>
      <w:r w:rsidR="002A59D3" w:rsidRPr="00DC727E">
        <w:rPr>
          <w:rFonts w:ascii="Times New Roman" w:hAnsi="Times New Roman" w:cs="Times New Roman"/>
          <w:b/>
          <w:sz w:val="28"/>
          <w:szCs w:val="28"/>
          <w:lang w:val="en-GB"/>
        </w:rPr>
        <w:t xml:space="preserve">European Neighbourhood Policy, Normative Power Europe, </w:t>
      </w:r>
      <w:r w:rsidR="00475F10" w:rsidRPr="00DC727E">
        <w:rPr>
          <w:rFonts w:ascii="Times New Roman" w:hAnsi="Times New Roman" w:cs="Times New Roman"/>
          <w:b/>
          <w:sz w:val="28"/>
          <w:szCs w:val="28"/>
          <w:lang w:val="en-GB"/>
        </w:rPr>
        <w:t>Russia, Eurasian integration</w:t>
      </w:r>
    </w:p>
    <w:sectPr w:rsidR="00494F0E" w:rsidRPr="00DC727E" w:rsidSect="00AD3C95">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95"/>
    <w:rsid w:val="000513D8"/>
    <w:rsid w:val="000526DE"/>
    <w:rsid w:val="00054109"/>
    <w:rsid w:val="000E4788"/>
    <w:rsid w:val="00177091"/>
    <w:rsid w:val="001B3BC5"/>
    <w:rsid w:val="00236D46"/>
    <w:rsid w:val="002A59D3"/>
    <w:rsid w:val="002F339B"/>
    <w:rsid w:val="00315CA8"/>
    <w:rsid w:val="00475F10"/>
    <w:rsid w:val="00494F0E"/>
    <w:rsid w:val="004C0C62"/>
    <w:rsid w:val="005648E7"/>
    <w:rsid w:val="00613882"/>
    <w:rsid w:val="00635D0D"/>
    <w:rsid w:val="00844907"/>
    <w:rsid w:val="00A5239A"/>
    <w:rsid w:val="00AD3C95"/>
    <w:rsid w:val="00BE0808"/>
    <w:rsid w:val="00C63CDA"/>
    <w:rsid w:val="00C73801"/>
    <w:rsid w:val="00D6177E"/>
    <w:rsid w:val="00DC727E"/>
    <w:rsid w:val="00EE77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8E1FA-FC7C-4C18-AD8F-735BEFBD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769</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van der Togt</dc:creator>
  <cp:keywords/>
  <dc:description/>
  <cp:lastModifiedBy>Tony van der Togt</cp:lastModifiedBy>
  <cp:revision>6</cp:revision>
  <dcterms:created xsi:type="dcterms:W3CDTF">2017-09-04T13:58:00Z</dcterms:created>
  <dcterms:modified xsi:type="dcterms:W3CDTF">2017-09-04T14:56:00Z</dcterms:modified>
</cp:coreProperties>
</file>