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17" w:rsidRPr="00DD3762" w:rsidRDefault="00DD3762">
      <w:pPr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sz w:val="28"/>
          <w:szCs w:val="28"/>
        </w:rPr>
        <w:t>Михайленко Екатерина Борисовна</w:t>
      </w:r>
    </w:p>
    <w:p w:rsidR="00DD3762" w:rsidRPr="00DD3762" w:rsidRDefault="00DD3762">
      <w:pPr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sz w:val="28"/>
          <w:szCs w:val="28"/>
        </w:rPr>
        <w:t>Уральский федеральный университет</w:t>
      </w:r>
    </w:p>
    <w:p w:rsidR="00DD3762" w:rsidRPr="00DD3762" w:rsidRDefault="00DD3762">
      <w:pPr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sz w:val="28"/>
          <w:szCs w:val="28"/>
        </w:rPr>
        <w:t xml:space="preserve">Доцент кафедры теории и истории международных отношений, </w:t>
      </w:r>
      <w:proofErr w:type="spellStart"/>
      <w:r w:rsidRPr="00DD3762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DD3762">
        <w:rPr>
          <w:rFonts w:ascii="Times New Roman" w:hAnsi="Times New Roman" w:cs="Times New Roman"/>
          <w:sz w:val="28"/>
          <w:szCs w:val="28"/>
        </w:rPr>
        <w:t>.</w:t>
      </w:r>
    </w:p>
    <w:p w:rsidR="00DD3762" w:rsidRPr="00153273" w:rsidRDefault="00DD376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762">
        <w:rPr>
          <w:rFonts w:ascii="Times New Roman" w:hAnsi="Times New Roman" w:cs="Times New Roman"/>
          <w:sz w:val="28"/>
          <w:szCs w:val="28"/>
          <w:lang w:val="en-US"/>
        </w:rPr>
        <w:t>ekamikhaylenko</w:t>
      </w:r>
      <w:proofErr w:type="spellEnd"/>
      <w:r w:rsidRPr="0015327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D3762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153273">
        <w:rPr>
          <w:rFonts w:ascii="Times New Roman" w:hAnsi="Times New Roman" w:cs="Times New Roman"/>
          <w:sz w:val="28"/>
          <w:szCs w:val="28"/>
        </w:rPr>
        <w:t>.</w:t>
      </w:r>
      <w:r w:rsidRPr="00DD3762"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  <w:r w:rsidRPr="001532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762">
        <w:rPr>
          <w:rFonts w:ascii="Times New Roman" w:hAnsi="Times New Roman" w:cs="Times New Roman"/>
          <w:sz w:val="28"/>
          <w:szCs w:val="28"/>
          <w:lang w:val="en-US"/>
        </w:rPr>
        <w:t>earslanova</w:t>
      </w:r>
      <w:proofErr w:type="spellEnd"/>
      <w:r w:rsidRPr="0015327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D3762">
        <w:rPr>
          <w:rFonts w:ascii="Times New Roman" w:hAnsi="Times New Roman" w:cs="Times New Roman"/>
          <w:sz w:val="28"/>
          <w:szCs w:val="28"/>
          <w:lang w:val="en-US"/>
        </w:rPr>
        <w:t>urfu</w:t>
      </w:r>
      <w:proofErr w:type="spellEnd"/>
      <w:r w:rsidRPr="001532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37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3762" w:rsidRPr="00153273" w:rsidRDefault="00DD3762">
      <w:pPr>
        <w:rPr>
          <w:rFonts w:ascii="Times New Roman" w:hAnsi="Times New Roman" w:cs="Times New Roman"/>
          <w:sz w:val="28"/>
          <w:szCs w:val="28"/>
        </w:rPr>
      </w:pPr>
    </w:p>
    <w:p w:rsidR="00DD3762" w:rsidRDefault="00DD3762" w:rsidP="00DD3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081">
        <w:rPr>
          <w:rFonts w:ascii="Times New Roman" w:hAnsi="Times New Roman" w:cs="Times New Roman"/>
          <w:b/>
          <w:sz w:val="28"/>
          <w:szCs w:val="28"/>
        </w:rPr>
        <w:t xml:space="preserve">Европейский </w:t>
      </w:r>
      <w:proofErr w:type="spellStart"/>
      <w:r w:rsidRPr="004E0081">
        <w:rPr>
          <w:rFonts w:ascii="Times New Roman" w:hAnsi="Times New Roman" w:cs="Times New Roman"/>
          <w:b/>
          <w:sz w:val="28"/>
          <w:szCs w:val="28"/>
        </w:rPr>
        <w:t>интеррегионализм</w:t>
      </w:r>
      <w:proofErr w:type="spellEnd"/>
      <w:r w:rsidRPr="004E00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3762" w:rsidRDefault="00DD3762" w:rsidP="00DD3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пост-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ревизионисткого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DD3762" w:rsidRPr="00153273" w:rsidRDefault="00DD3762" w:rsidP="00DD3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273" w:rsidRPr="00E853EC" w:rsidRDefault="00DD3762" w:rsidP="00DD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53E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интеррегиональных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отношений не является новым феноменом.  </w:t>
      </w:r>
      <w:r w:rsidR="00153273" w:rsidRPr="00E853E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E853EC">
        <w:rPr>
          <w:rFonts w:ascii="Times New Roman" w:hAnsi="Times New Roman" w:cs="Times New Roman"/>
          <w:sz w:val="28"/>
          <w:szCs w:val="28"/>
        </w:rPr>
        <w:t>Е</w:t>
      </w:r>
      <w:r w:rsidR="00153273" w:rsidRPr="00E853EC">
        <w:rPr>
          <w:rFonts w:ascii="Times New Roman" w:hAnsi="Times New Roman" w:cs="Times New Roman"/>
          <w:sz w:val="28"/>
          <w:szCs w:val="28"/>
        </w:rPr>
        <w:t>вропейский союз</w:t>
      </w:r>
      <w:r w:rsidRPr="00E853EC">
        <w:rPr>
          <w:rFonts w:ascii="Times New Roman" w:hAnsi="Times New Roman" w:cs="Times New Roman"/>
          <w:sz w:val="28"/>
          <w:szCs w:val="28"/>
        </w:rPr>
        <w:t xml:space="preserve"> имеет около 20 межрегиональных соглашений с другими крупными региональными группировками по всему миру, в том числе соглашений с региональными группами и организациями</w:t>
      </w:r>
      <w:r w:rsidR="00153273" w:rsidRPr="00E853EC">
        <w:rPr>
          <w:rFonts w:ascii="Times New Roman" w:hAnsi="Times New Roman" w:cs="Times New Roman"/>
          <w:sz w:val="28"/>
          <w:szCs w:val="28"/>
        </w:rPr>
        <w:t xml:space="preserve"> в Африке, Азии, </w:t>
      </w:r>
      <w:r w:rsidRPr="00E853EC">
        <w:rPr>
          <w:rFonts w:ascii="Times New Roman" w:hAnsi="Times New Roman" w:cs="Times New Roman"/>
          <w:sz w:val="28"/>
          <w:szCs w:val="28"/>
        </w:rPr>
        <w:t>Северной и Южной Америке. В середине 2000-х гг. появились работы, посвященные новому феномену</w:t>
      </w:r>
      <w:r w:rsidR="00153273" w:rsidRPr="00E853EC">
        <w:rPr>
          <w:rFonts w:ascii="Times New Roman" w:hAnsi="Times New Roman" w:cs="Times New Roman"/>
          <w:sz w:val="28"/>
          <w:szCs w:val="28"/>
        </w:rPr>
        <w:t>, который ученые определили как</w:t>
      </w:r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r w:rsidR="00153273" w:rsidRPr="00E85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3273" w:rsidRPr="00E853EC">
        <w:rPr>
          <w:rFonts w:ascii="Times New Roman" w:hAnsi="Times New Roman" w:cs="Times New Roman"/>
          <w:sz w:val="28"/>
          <w:szCs w:val="28"/>
        </w:rPr>
        <w:t>интеррегионализм</w:t>
      </w:r>
      <w:proofErr w:type="spellEnd"/>
      <w:r w:rsidR="00153273" w:rsidRPr="00E853EC">
        <w:rPr>
          <w:rFonts w:ascii="Times New Roman" w:hAnsi="Times New Roman" w:cs="Times New Roman"/>
          <w:sz w:val="28"/>
          <w:szCs w:val="28"/>
        </w:rPr>
        <w:t>»</w:t>
      </w:r>
      <w:r w:rsidRPr="00E853EC">
        <w:rPr>
          <w:rFonts w:ascii="Times New Roman" w:hAnsi="Times New Roman" w:cs="Times New Roman"/>
          <w:sz w:val="28"/>
          <w:szCs w:val="28"/>
        </w:rPr>
        <w:t xml:space="preserve">. В 2006 г. были опубликованы две </w:t>
      </w:r>
      <w:r w:rsidR="00153273" w:rsidRPr="00E853EC">
        <w:rPr>
          <w:rFonts w:ascii="Times New Roman" w:hAnsi="Times New Roman" w:cs="Times New Roman"/>
          <w:sz w:val="28"/>
          <w:szCs w:val="28"/>
        </w:rPr>
        <w:t>коллективные монографии</w:t>
      </w:r>
      <w:r w:rsidRPr="00E853EC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Интеррегионализм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и система международных отношений» и «Европейский союз как глобальный игрок: политики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интеррегионализма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». В 2008-2009 гг. вышли книга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Роблеса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, посвященная международной организации, объединяющей страны Восточной Азии и Европы (АСЕМ), и работа Ломбарде и Шульца, затрагивающая политику ЕС и глобальный регионализм. В 2016 г. </w:t>
      </w:r>
      <w:r w:rsidR="00153273" w:rsidRPr="00E853EC">
        <w:rPr>
          <w:rFonts w:ascii="Times New Roman" w:hAnsi="Times New Roman" w:cs="Times New Roman"/>
          <w:sz w:val="28"/>
          <w:szCs w:val="28"/>
        </w:rPr>
        <w:t>была опубликована</w:t>
      </w:r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r w:rsidR="00153273" w:rsidRPr="00E853EC">
        <w:rPr>
          <w:rFonts w:ascii="Times New Roman" w:hAnsi="Times New Roman" w:cs="Times New Roman"/>
          <w:sz w:val="28"/>
          <w:szCs w:val="28"/>
        </w:rPr>
        <w:t>коллективная монография</w:t>
      </w:r>
      <w:r w:rsidRPr="00E853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Интеррегионализм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и Европейский союз. Пост-ревизионистский подход к роли Европы в изменяющемся мире» под ред. М. Тело, Л.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Фосетт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и Ф.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Понаерта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, </w:t>
      </w:r>
      <w:r w:rsidR="00153273" w:rsidRPr="00E853EC">
        <w:rPr>
          <w:rFonts w:ascii="Times New Roman" w:hAnsi="Times New Roman" w:cs="Times New Roman"/>
          <w:sz w:val="28"/>
          <w:szCs w:val="28"/>
        </w:rPr>
        <w:t>в которой</w:t>
      </w:r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r w:rsidR="00153273" w:rsidRPr="00E853EC"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Pr="00E853EC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153273" w:rsidRPr="00E853EC">
        <w:rPr>
          <w:rFonts w:ascii="Times New Roman" w:hAnsi="Times New Roman" w:cs="Times New Roman"/>
          <w:sz w:val="28"/>
          <w:szCs w:val="28"/>
        </w:rPr>
        <w:t>подходы</w:t>
      </w:r>
      <w:r w:rsidRPr="00E853EC">
        <w:rPr>
          <w:rFonts w:ascii="Times New Roman" w:hAnsi="Times New Roman" w:cs="Times New Roman"/>
          <w:sz w:val="28"/>
          <w:szCs w:val="28"/>
        </w:rPr>
        <w:t xml:space="preserve"> к исследованию </w:t>
      </w:r>
      <w:r w:rsidR="00153273" w:rsidRPr="00E853EC">
        <w:rPr>
          <w:rFonts w:ascii="Times New Roman" w:hAnsi="Times New Roman" w:cs="Times New Roman"/>
          <w:sz w:val="28"/>
          <w:szCs w:val="28"/>
        </w:rPr>
        <w:t xml:space="preserve">внешней региональной политике ЕС. </w:t>
      </w:r>
    </w:p>
    <w:p w:rsidR="00DD3762" w:rsidRPr="00E853EC" w:rsidRDefault="00DD3762" w:rsidP="00DD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EC">
        <w:rPr>
          <w:rFonts w:ascii="Times New Roman" w:hAnsi="Times New Roman" w:cs="Times New Roman"/>
          <w:sz w:val="28"/>
          <w:szCs w:val="28"/>
        </w:rPr>
        <w:t xml:space="preserve">Данное исследование посвящено анализу </w:t>
      </w:r>
      <w:r w:rsidR="00153273" w:rsidRPr="00E853EC">
        <w:rPr>
          <w:rFonts w:ascii="Times New Roman" w:hAnsi="Times New Roman" w:cs="Times New Roman"/>
          <w:sz w:val="28"/>
          <w:szCs w:val="28"/>
        </w:rPr>
        <w:t xml:space="preserve">современных теоретических подходов в исследовании </w:t>
      </w:r>
      <w:proofErr w:type="spellStart"/>
      <w:r w:rsidR="00153273" w:rsidRPr="00E853EC">
        <w:rPr>
          <w:rFonts w:ascii="Times New Roman" w:hAnsi="Times New Roman" w:cs="Times New Roman"/>
          <w:sz w:val="28"/>
          <w:szCs w:val="28"/>
        </w:rPr>
        <w:t>интеррегионализма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r w:rsidR="00153273" w:rsidRPr="00E853EC">
        <w:rPr>
          <w:rFonts w:ascii="Times New Roman" w:hAnsi="Times New Roman" w:cs="Times New Roman"/>
          <w:sz w:val="28"/>
          <w:szCs w:val="28"/>
        </w:rPr>
        <w:t>как феномена и</w:t>
      </w:r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интеррегиональной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политики ЕС</w:t>
      </w:r>
      <w:r w:rsidR="00153273" w:rsidRPr="00E853EC">
        <w:rPr>
          <w:rFonts w:ascii="Times New Roman" w:hAnsi="Times New Roman" w:cs="Times New Roman"/>
          <w:sz w:val="28"/>
          <w:szCs w:val="28"/>
        </w:rPr>
        <w:t>.</w:t>
      </w:r>
    </w:p>
    <w:p w:rsidR="00DD3762" w:rsidRPr="00E853EC" w:rsidRDefault="00DD3762" w:rsidP="00DD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EC">
        <w:rPr>
          <w:rFonts w:ascii="Times New Roman" w:hAnsi="Times New Roman" w:cs="Times New Roman"/>
          <w:sz w:val="28"/>
          <w:szCs w:val="28"/>
        </w:rPr>
        <w:t xml:space="preserve">Теории регионализма,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интеррегионализма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стали достаточно популярны в период после окончания холодной войны. Появился новый региональный климат, который позволил развиваться новым формам регионального и межрегионального сотрудничества. В 2000-х гг. стали появляться </w:t>
      </w:r>
      <w:r w:rsidR="00EF3F36" w:rsidRPr="00E853EC">
        <w:rPr>
          <w:rFonts w:ascii="Times New Roman" w:hAnsi="Times New Roman" w:cs="Times New Roman"/>
          <w:sz w:val="28"/>
          <w:szCs w:val="28"/>
        </w:rPr>
        <w:t xml:space="preserve">теоретические исследования, в которых была предпринята попытка оценки </w:t>
      </w:r>
      <w:r w:rsidR="00EF3F36" w:rsidRPr="00E853EC">
        <w:rPr>
          <w:rFonts w:ascii="Times New Roman" w:hAnsi="Times New Roman" w:cs="Times New Roman"/>
          <w:sz w:val="28"/>
          <w:szCs w:val="28"/>
        </w:rPr>
        <w:lastRenderedPageBreak/>
        <w:t>происходящих процессов переформатирования регионов, изменения</w:t>
      </w:r>
      <w:r w:rsidRPr="00E853EC">
        <w:rPr>
          <w:rFonts w:ascii="Times New Roman" w:hAnsi="Times New Roman" w:cs="Times New Roman"/>
          <w:sz w:val="28"/>
          <w:szCs w:val="28"/>
        </w:rPr>
        <w:t xml:space="preserve"> регионального баланса сил. А.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Ачария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вводит в оборот концепцию «мир регионов», </w:t>
      </w:r>
      <w:r w:rsidR="00EF3F36" w:rsidRPr="00E853EC">
        <w:rPr>
          <w:rFonts w:ascii="Times New Roman" w:hAnsi="Times New Roman" w:cs="Times New Roman"/>
          <w:sz w:val="28"/>
          <w:szCs w:val="28"/>
        </w:rPr>
        <w:t>что, по его мнению,</w:t>
      </w:r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r w:rsidR="00EF3F36" w:rsidRPr="00E853EC">
        <w:rPr>
          <w:rFonts w:ascii="Times New Roman" w:hAnsi="Times New Roman" w:cs="Times New Roman"/>
          <w:sz w:val="28"/>
          <w:szCs w:val="28"/>
        </w:rPr>
        <w:t>отличается от концепции «нового</w:t>
      </w:r>
      <w:r w:rsidRPr="00E853EC">
        <w:rPr>
          <w:rFonts w:ascii="Times New Roman" w:hAnsi="Times New Roman" w:cs="Times New Roman"/>
          <w:sz w:val="28"/>
          <w:szCs w:val="28"/>
        </w:rPr>
        <w:t xml:space="preserve"> регионализм</w:t>
      </w:r>
      <w:r w:rsidR="00EF3F36" w:rsidRPr="00E853EC">
        <w:rPr>
          <w:rFonts w:ascii="Times New Roman" w:hAnsi="Times New Roman" w:cs="Times New Roman"/>
          <w:sz w:val="28"/>
          <w:szCs w:val="28"/>
        </w:rPr>
        <w:t>а</w:t>
      </w:r>
      <w:r w:rsidRPr="00E853EC">
        <w:rPr>
          <w:rFonts w:ascii="Times New Roman" w:hAnsi="Times New Roman" w:cs="Times New Roman"/>
          <w:sz w:val="28"/>
          <w:szCs w:val="28"/>
        </w:rPr>
        <w:t xml:space="preserve">». Идея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регионализ</w:t>
      </w:r>
      <w:r w:rsidR="00EF3F36" w:rsidRPr="00E853EC">
        <w:rPr>
          <w:rFonts w:ascii="Times New Roman" w:hAnsi="Times New Roman" w:cs="Times New Roman"/>
          <w:sz w:val="28"/>
          <w:szCs w:val="28"/>
        </w:rPr>
        <w:t>ир</w:t>
      </w:r>
      <w:r w:rsidRPr="00E853EC">
        <w:rPr>
          <w:rFonts w:ascii="Times New Roman" w:hAnsi="Times New Roman" w:cs="Times New Roman"/>
          <w:sz w:val="28"/>
          <w:szCs w:val="28"/>
        </w:rPr>
        <w:t>ованного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мира предполагает существования разного типа регионов, которые сами по себе не являются полностью самостоятельными субъектами, и не являются формами расширяющейся глобализации. Множество регионов накладываются друг на друга, противостоят друг другу </w:t>
      </w:r>
      <w:r w:rsidR="00EF3F36" w:rsidRPr="00E853EC">
        <w:rPr>
          <w:rFonts w:ascii="Times New Roman" w:hAnsi="Times New Roman" w:cs="Times New Roman"/>
          <w:sz w:val="28"/>
          <w:szCs w:val="28"/>
        </w:rPr>
        <w:t>с целью формирования комплексных</w:t>
      </w:r>
      <w:r w:rsidRPr="00E853EC">
        <w:rPr>
          <w:rFonts w:ascii="Times New Roman" w:hAnsi="Times New Roman" w:cs="Times New Roman"/>
          <w:sz w:val="28"/>
          <w:szCs w:val="28"/>
        </w:rPr>
        <w:t xml:space="preserve"> </w:t>
      </w:r>
      <w:r w:rsidR="00EF3F36" w:rsidRPr="00E853EC">
        <w:rPr>
          <w:rFonts w:ascii="Times New Roman" w:hAnsi="Times New Roman" w:cs="Times New Roman"/>
          <w:sz w:val="28"/>
          <w:szCs w:val="28"/>
        </w:rPr>
        <w:t>сетей</w:t>
      </w:r>
      <w:r w:rsidRPr="00E853EC">
        <w:rPr>
          <w:rFonts w:ascii="Times New Roman" w:hAnsi="Times New Roman" w:cs="Times New Roman"/>
          <w:sz w:val="28"/>
          <w:szCs w:val="28"/>
        </w:rPr>
        <w:t xml:space="preserve"> силы и взаимодействия. И все это находится в постоянном движении. Регионы не только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самоорганизовывают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внутреннюю динамику, но и вносят вклад в глобальный порядок. </w:t>
      </w:r>
    </w:p>
    <w:p w:rsidR="00DD3762" w:rsidRPr="00E853EC" w:rsidRDefault="00DD3762" w:rsidP="00DD3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EC">
        <w:rPr>
          <w:rFonts w:ascii="Times New Roman" w:hAnsi="Times New Roman" w:cs="Times New Roman"/>
          <w:sz w:val="28"/>
          <w:szCs w:val="28"/>
        </w:rPr>
        <w:t xml:space="preserve">Пост-ревизионистский подход базируется на синтезе существующих подходов к регионализму и отказе от иллюзий </w:t>
      </w:r>
      <w:r w:rsidR="00EF3F36" w:rsidRPr="00E853EC">
        <w:rPr>
          <w:rFonts w:ascii="Times New Roman" w:hAnsi="Times New Roman" w:cs="Times New Roman"/>
          <w:sz w:val="28"/>
          <w:szCs w:val="28"/>
        </w:rPr>
        <w:t>достижений полной универсальности</w:t>
      </w:r>
      <w:r w:rsidRPr="00E853EC">
        <w:rPr>
          <w:rFonts w:ascii="Times New Roman" w:hAnsi="Times New Roman" w:cs="Times New Roman"/>
          <w:sz w:val="28"/>
          <w:szCs w:val="28"/>
        </w:rPr>
        <w:t xml:space="preserve"> нормативной силы ЕС. Пост-ревизионистское понимание роли ЕС в региональных и межрегиональных отношениях предполагает </w:t>
      </w:r>
      <w:r w:rsidR="00EF3F36" w:rsidRPr="00E853EC">
        <w:rPr>
          <w:rFonts w:ascii="Times New Roman" w:hAnsi="Times New Roman" w:cs="Times New Roman"/>
          <w:sz w:val="28"/>
          <w:szCs w:val="28"/>
        </w:rPr>
        <w:t>поиск новой роли и использование</w:t>
      </w:r>
      <w:r w:rsidRPr="00E853EC">
        <w:rPr>
          <w:rFonts w:ascii="Times New Roman" w:hAnsi="Times New Roman" w:cs="Times New Roman"/>
          <w:sz w:val="28"/>
          <w:szCs w:val="28"/>
        </w:rPr>
        <w:t xml:space="preserve"> разного инструментария в складывающихся условиях. Понимая всю сложность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, амбиций, ограничений, ЕС должен использовать более сложный подход к формированию межрегиональных связей. Этот подход </w:t>
      </w:r>
      <w:r w:rsidR="00EF3F36" w:rsidRPr="00E853EC">
        <w:rPr>
          <w:rFonts w:ascii="Times New Roman" w:hAnsi="Times New Roman" w:cs="Times New Roman"/>
          <w:sz w:val="28"/>
          <w:szCs w:val="28"/>
        </w:rPr>
        <w:t>может</w:t>
      </w:r>
      <w:r w:rsidRPr="00E853EC">
        <w:rPr>
          <w:rFonts w:ascii="Times New Roman" w:hAnsi="Times New Roman" w:cs="Times New Roman"/>
          <w:sz w:val="28"/>
          <w:szCs w:val="28"/>
        </w:rPr>
        <w:t xml:space="preserve"> быть более научно обоснованным, с использованием исторического опыта и изменившихся условий. Появление новых региональных </w:t>
      </w:r>
      <w:proofErr w:type="spellStart"/>
      <w:r w:rsidRPr="00E853EC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E853EC">
        <w:rPr>
          <w:rFonts w:ascii="Times New Roman" w:hAnsi="Times New Roman" w:cs="Times New Roman"/>
          <w:sz w:val="28"/>
          <w:szCs w:val="28"/>
        </w:rPr>
        <w:t xml:space="preserve"> и возврат к силовым решениям в региональных вопросах требует от ЕС решать не только вопросы развития сотрудничества, но и конфликтов.</w:t>
      </w:r>
    </w:p>
    <w:bookmarkEnd w:id="0"/>
    <w:sectPr w:rsidR="00DD3762" w:rsidRPr="00E853EC" w:rsidSect="001322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DE" w:rsidRDefault="000B49DE" w:rsidP="00DD3762">
      <w:r>
        <w:separator/>
      </w:r>
    </w:p>
  </w:endnote>
  <w:endnote w:type="continuationSeparator" w:id="0">
    <w:p w:rsidR="000B49DE" w:rsidRDefault="000B49DE" w:rsidP="00DD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DE" w:rsidRDefault="000B49DE" w:rsidP="00DD3762">
      <w:r>
        <w:separator/>
      </w:r>
    </w:p>
  </w:footnote>
  <w:footnote w:type="continuationSeparator" w:id="0">
    <w:p w:rsidR="000B49DE" w:rsidRDefault="000B49DE" w:rsidP="00DD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62"/>
    <w:rsid w:val="000B49DE"/>
    <w:rsid w:val="00132294"/>
    <w:rsid w:val="00153273"/>
    <w:rsid w:val="005D039B"/>
    <w:rsid w:val="00D31917"/>
    <w:rsid w:val="00DD3762"/>
    <w:rsid w:val="00E853EC"/>
    <w:rsid w:val="00E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D3762"/>
  </w:style>
  <w:style w:type="character" w:customStyle="1" w:styleId="a4">
    <w:name w:val="Текст сноски Знак"/>
    <w:basedOn w:val="a0"/>
    <w:link w:val="a3"/>
    <w:uiPriority w:val="99"/>
    <w:rsid w:val="00DD3762"/>
  </w:style>
  <w:style w:type="character" w:styleId="a5">
    <w:name w:val="footnote reference"/>
    <w:aliases w:val="Знак сноски-FN,fr,Used by Word for Help footnote symbols,сноска4,Ciae niinee-FN,Знак сноски 1,текст сноски"/>
    <w:basedOn w:val="a0"/>
    <w:uiPriority w:val="99"/>
    <w:unhideWhenUsed/>
    <w:qFormat/>
    <w:rsid w:val="00DD3762"/>
    <w:rPr>
      <w:vertAlign w:val="superscript"/>
    </w:rPr>
  </w:style>
  <w:style w:type="character" w:styleId="a6">
    <w:name w:val="Hyperlink"/>
    <w:basedOn w:val="a0"/>
    <w:uiPriority w:val="99"/>
    <w:unhideWhenUsed/>
    <w:rsid w:val="00DD3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D3762"/>
  </w:style>
  <w:style w:type="character" w:customStyle="1" w:styleId="a4">
    <w:name w:val="Текст сноски Знак"/>
    <w:basedOn w:val="a0"/>
    <w:link w:val="a3"/>
    <w:uiPriority w:val="99"/>
    <w:rsid w:val="00DD3762"/>
  </w:style>
  <w:style w:type="character" w:styleId="a5">
    <w:name w:val="footnote reference"/>
    <w:aliases w:val="Знак сноски-FN,fr,Used by Word for Help footnote symbols,сноска4,Ciae niinee-FN,Знак сноски 1,текст сноски"/>
    <w:basedOn w:val="a0"/>
    <w:uiPriority w:val="99"/>
    <w:unhideWhenUsed/>
    <w:qFormat/>
    <w:rsid w:val="00DD3762"/>
    <w:rPr>
      <w:vertAlign w:val="superscript"/>
    </w:rPr>
  </w:style>
  <w:style w:type="character" w:styleId="a6">
    <w:name w:val="Hyperlink"/>
    <w:basedOn w:val="a0"/>
    <w:uiPriority w:val="99"/>
    <w:unhideWhenUsed/>
    <w:rsid w:val="00DD3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2895</Characters>
  <Application>Microsoft Macintosh Word</Application>
  <DocSecurity>0</DocSecurity>
  <Lines>57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Federal University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Mikhaylenko</dc:creator>
  <cp:keywords/>
  <dc:description/>
  <cp:lastModifiedBy>Екатерина Mikhaylenko</cp:lastModifiedBy>
  <cp:revision>2</cp:revision>
  <dcterms:created xsi:type="dcterms:W3CDTF">2017-09-03T10:43:00Z</dcterms:created>
  <dcterms:modified xsi:type="dcterms:W3CDTF">2017-09-03T10:43:00Z</dcterms:modified>
</cp:coreProperties>
</file>