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7E" w:rsidRDefault="00A05D7E" w:rsidP="00A05D7E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Габарта Анджей Артурович,</w:t>
      </w:r>
    </w:p>
    <w:p w:rsidR="00A05D7E" w:rsidRDefault="00A05D7E" w:rsidP="00A05D7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к.э.н., </w:t>
      </w:r>
      <w:r w:rsidRPr="000D4A9C">
        <w:rPr>
          <w:rFonts w:cs="Times New Roman"/>
          <w:szCs w:val="28"/>
        </w:rPr>
        <w:t>доцент кафедры мировой экономики МГИМО МИД России,</w:t>
      </w:r>
    </w:p>
    <w:p w:rsidR="00A05D7E" w:rsidRDefault="00A05D7E" w:rsidP="00A05D7E">
      <w:pPr>
        <w:rPr>
          <w:rFonts w:cs="Times New Roman"/>
          <w:b/>
          <w:szCs w:val="28"/>
        </w:rPr>
      </w:pPr>
    </w:p>
    <w:p w:rsidR="00A05D7E" w:rsidRDefault="00A05D7E" w:rsidP="00A05D7E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Воротников Владислав Владиславович</w:t>
      </w:r>
    </w:p>
    <w:p w:rsidR="00A05D7E" w:rsidRPr="00E77915" w:rsidRDefault="00A05D7E" w:rsidP="00A05D7E">
      <w:pPr>
        <w:rPr>
          <w:rFonts w:cs="Times New Roman"/>
          <w:szCs w:val="28"/>
        </w:rPr>
      </w:pPr>
      <w:r w:rsidRPr="000D4A9C">
        <w:rPr>
          <w:rFonts w:cs="Times New Roman"/>
          <w:szCs w:val="28"/>
        </w:rPr>
        <w:t xml:space="preserve">к.и.н., ст. преподаватель кафедры истории и политики стран Европы и Америки МГИМО МИД России, </w:t>
      </w:r>
    </w:p>
    <w:p w:rsidR="00A05D7E" w:rsidRDefault="00A05D7E" w:rsidP="00A05D7E">
      <w:pPr>
        <w:rPr>
          <w:rFonts w:cs="Times New Roman"/>
          <w:szCs w:val="28"/>
        </w:rPr>
      </w:pPr>
      <w:r w:rsidRPr="000D4A9C">
        <w:rPr>
          <w:rFonts w:cs="Times New Roman"/>
          <w:szCs w:val="28"/>
        </w:rPr>
        <w:t>научный сотрудник Центра североевропейских и балтийских исследований ИМИ МГИМО МИД России,</w:t>
      </w:r>
    </w:p>
    <w:p w:rsidR="00A05D7E" w:rsidRPr="00A05D7E" w:rsidRDefault="00A05D7E" w:rsidP="00A05D7E">
      <w:pPr>
        <w:rPr>
          <w:rFonts w:cs="Times New Roman"/>
          <w:szCs w:val="28"/>
        </w:rPr>
      </w:pPr>
    </w:p>
    <w:p w:rsidR="00A05D7E" w:rsidRPr="000D4A9C" w:rsidRDefault="00A05D7E" w:rsidP="00A05D7E">
      <w:pPr>
        <w:rPr>
          <w:rFonts w:cs="Times New Roman"/>
          <w:b/>
          <w:szCs w:val="28"/>
        </w:rPr>
      </w:pPr>
    </w:p>
    <w:p w:rsidR="00A05D7E" w:rsidRPr="000D4A9C" w:rsidRDefault="00A05D7E" w:rsidP="00A05D7E">
      <w:pPr>
        <w:rPr>
          <w:rFonts w:cs="Times New Roman"/>
          <w:b/>
          <w:szCs w:val="28"/>
        </w:rPr>
      </w:pPr>
    </w:p>
    <w:p w:rsidR="00A05D7E" w:rsidRDefault="00DB4F72" w:rsidP="00A05D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ОСОБЕННОСТИ </w:t>
      </w:r>
      <w:r w:rsidRPr="00A05D7E">
        <w:rPr>
          <w:rFonts w:cs="Times New Roman"/>
          <w:b/>
          <w:szCs w:val="28"/>
        </w:rPr>
        <w:t>СОЦИАЛЬНО-ЭКОНОМИЧЕСК</w:t>
      </w:r>
      <w:r>
        <w:rPr>
          <w:rFonts w:cs="Times New Roman"/>
          <w:b/>
          <w:szCs w:val="28"/>
        </w:rPr>
        <w:t xml:space="preserve">ОГО РАЗВИТИЯ СТРАН </w:t>
      </w:r>
      <w:r w:rsidRPr="00A05D7E">
        <w:rPr>
          <w:rFonts w:cs="Times New Roman"/>
          <w:b/>
          <w:szCs w:val="28"/>
        </w:rPr>
        <w:t xml:space="preserve">ЦЕНТРАЛЬНО-ВОСТОЧНОЙ ЕВРОПЫ И БАЛТИИ </w:t>
      </w:r>
      <w:r>
        <w:rPr>
          <w:rFonts w:cs="Times New Roman"/>
          <w:b/>
          <w:szCs w:val="28"/>
        </w:rPr>
        <w:t xml:space="preserve">НА СОВРЕМЕННОМ ЭТАПЕ: </w:t>
      </w:r>
      <w:r w:rsidRPr="0082706F">
        <w:rPr>
          <w:rFonts w:cs="Times New Roman"/>
          <w:b/>
          <w:szCs w:val="28"/>
        </w:rPr>
        <w:t>ЭКОНОМИЧЕСКИЕ И ВНЕЭКОНОМИЧЕСКИЕ ФАКТОРЫ.</w:t>
      </w:r>
    </w:p>
    <w:p w:rsidR="00A05D7E" w:rsidRDefault="00A05D7E" w:rsidP="00A05D7E">
      <w:pPr>
        <w:spacing w:line="360" w:lineRule="auto"/>
        <w:ind w:firstLine="426"/>
        <w:jc w:val="both"/>
        <w:rPr>
          <w:rFonts w:ascii="font330" w:hAnsi="font330" w:hint="eastAsia"/>
          <w:szCs w:val="28"/>
        </w:rPr>
      </w:pPr>
    </w:p>
    <w:p w:rsidR="00A05D7E" w:rsidRDefault="00A05D7E" w:rsidP="00A05D7E">
      <w:pPr>
        <w:spacing w:line="360" w:lineRule="auto"/>
        <w:ind w:firstLine="426"/>
        <w:jc w:val="both"/>
        <w:rPr>
          <w:rFonts w:ascii="font330" w:hAnsi="font330" w:hint="eastAsia"/>
          <w:szCs w:val="28"/>
        </w:rPr>
      </w:pPr>
      <w:r>
        <w:rPr>
          <w:rFonts w:ascii="font330" w:hAnsi="font330"/>
          <w:szCs w:val="28"/>
        </w:rPr>
        <w:t xml:space="preserve">Начавшаяся в конце 1980-х гг. ХХ в. системная трансформация в странах Центрально-Восточной Европы (ЦВЕ) и Балтии стала серьёзным вызовом для представителей различных областей общественных наук. Несмотря на отсутствие теоретического осмысления и практического опыта перехода от командно-административной системы к социально-экономической модели, основанной на принципах рыночной экономики, страны региона </w:t>
      </w:r>
      <w:r w:rsidR="001A05EE">
        <w:rPr>
          <w:rFonts w:ascii="font330" w:hAnsi="font330"/>
          <w:szCs w:val="28"/>
        </w:rPr>
        <w:t>смогли кардинально</w:t>
      </w:r>
      <w:r>
        <w:rPr>
          <w:rFonts w:ascii="font330" w:hAnsi="font330"/>
          <w:szCs w:val="28"/>
        </w:rPr>
        <w:t xml:space="preserve"> поменять вектор своего социально-экономического и политического развития и осуществить глубокие структурные изменения. Формальным итогом завершения процесса трансформации стало присвоение странам ЦВЕ и Балтии статуса развитых и их вступление в ЕС в 2004 и 2007 гг. </w:t>
      </w:r>
    </w:p>
    <w:p w:rsidR="00A05D7E" w:rsidRDefault="00A05D7E" w:rsidP="00A05D7E">
      <w:pPr>
        <w:spacing w:line="360" w:lineRule="auto"/>
        <w:ind w:firstLine="426"/>
        <w:jc w:val="both"/>
        <w:rPr>
          <w:rFonts w:ascii="font330" w:hAnsi="font330" w:hint="eastAsia"/>
          <w:szCs w:val="28"/>
        </w:rPr>
      </w:pPr>
      <w:r>
        <w:rPr>
          <w:rFonts w:ascii="font330" w:hAnsi="font330"/>
          <w:szCs w:val="28"/>
        </w:rPr>
        <w:t>В тот период считалось, что достигнутые результаты (повышение уровня жизни населения, рост конкурентоспособности национальных экономик, сокращение разрыва в уровнях социально-экономического развития с ведущими европейскими экономиками и т.п.) являются следствием имплементации в странах региона достаточно абстрактной, но теоретически хорошо разработанной модели, предложенной в рамках т.н. Вашингтонского консенсуса. Это позволяло, несмотря на некоторые особенности социально-</w:t>
      </w:r>
      <w:r>
        <w:rPr>
          <w:rFonts w:ascii="font330" w:hAnsi="font330"/>
          <w:szCs w:val="28"/>
        </w:rPr>
        <w:lastRenderedPageBreak/>
        <w:t>экономического развития каждой из стран ЦВЕ и Балтии, всё же выделять их в отдельную группу.</w:t>
      </w:r>
      <w:r>
        <w:rPr>
          <w:rFonts w:ascii="font330" w:hAnsi="font330"/>
          <w:szCs w:val="28"/>
        </w:rPr>
        <w:tab/>
      </w:r>
    </w:p>
    <w:p w:rsidR="00A05D7E" w:rsidRDefault="00A05D7E" w:rsidP="00A05D7E">
      <w:pPr>
        <w:spacing w:line="360" w:lineRule="auto"/>
        <w:ind w:firstLine="426"/>
        <w:jc w:val="both"/>
        <w:rPr>
          <w:szCs w:val="28"/>
        </w:rPr>
      </w:pPr>
      <w:r>
        <w:rPr>
          <w:rFonts w:ascii="font330" w:hAnsi="font330"/>
          <w:szCs w:val="28"/>
        </w:rPr>
        <w:t xml:space="preserve">Однако, к настоящему времени страны региона всё отчётливее разделяются на несколько подгрупп, практикующих разные методы и инструменты экономической политики, всё заметнее отличающиеся от первоначальной эталонной модели. Это делает необходимым изучение причин наметившихся </w:t>
      </w:r>
      <w:r>
        <w:rPr>
          <w:szCs w:val="28"/>
        </w:rPr>
        <w:t xml:space="preserve">качественных изменений, происходящих в регионе ЦВЕ, </w:t>
      </w:r>
      <w:bookmarkStart w:id="0" w:name="_GoBack"/>
      <w:bookmarkEnd w:id="0"/>
      <w:r w:rsidR="001A05EE">
        <w:rPr>
          <w:szCs w:val="28"/>
        </w:rPr>
        <w:t>носящих как</w:t>
      </w:r>
      <w:r>
        <w:rPr>
          <w:szCs w:val="28"/>
        </w:rPr>
        <w:t xml:space="preserve"> позитивный, так и негативный характер.</w:t>
      </w:r>
    </w:p>
    <w:p w:rsidR="00A05D7E" w:rsidRDefault="00A05D7E" w:rsidP="00A05D7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Другим актуальным аспектом исследования является анализ эффективности концепции догоняющего развития стран ЦВЕ и Балтии сквозь призму модели </w:t>
      </w:r>
      <w:proofErr w:type="spellStart"/>
      <w:r>
        <w:rPr>
          <w:szCs w:val="28"/>
        </w:rPr>
        <w:t>разноскоростной</w:t>
      </w:r>
      <w:proofErr w:type="spellEnd"/>
      <w:r>
        <w:rPr>
          <w:szCs w:val="28"/>
        </w:rPr>
        <w:t xml:space="preserve"> интеграции в рамках ЕС. </w:t>
      </w:r>
    </w:p>
    <w:p w:rsidR="00A05D7E" w:rsidRDefault="00A05D7E" w:rsidP="00A05D7E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Имеющийся в настоящее время обширный пласт научных публикаций по вопросам социально-экономического развития стран региона затрагивает многие вопросы, но при этом наблюдается явно недостаточное освещение следующих проблемных областей, в частности: определение условий, при которых возникает принципиальная смена используемой социально-экономической модели; анализ эффективности воздействия интеграционного фактора на эволюцию социально-экономических и политических моделей стран данного региона.</w:t>
      </w:r>
    </w:p>
    <w:p w:rsidR="00A05D7E" w:rsidRDefault="00A05D7E" w:rsidP="00A05D7E">
      <w:pPr>
        <w:spacing w:line="360" w:lineRule="auto"/>
        <w:ind w:firstLine="426"/>
        <w:jc w:val="both"/>
        <w:rPr>
          <w:rFonts w:ascii="font330" w:hAnsi="font330" w:hint="eastAsia"/>
          <w:szCs w:val="28"/>
        </w:rPr>
      </w:pPr>
      <w:r>
        <w:rPr>
          <w:szCs w:val="28"/>
        </w:rPr>
        <w:t>В связи с этим представляется целесообразным провести комплексный междисциплинарный анализ взаимосвязи социально-экономического и политического развития страны в условиях участия в региональном объединении, достигшем высокой степени экономической интеграции.</w:t>
      </w:r>
    </w:p>
    <w:p w:rsidR="00A05D7E" w:rsidRDefault="00A05D7E" w:rsidP="00A05D7E">
      <w:pPr>
        <w:spacing w:line="360" w:lineRule="auto"/>
        <w:ind w:firstLine="426"/>
        <w:jc w:val="both"/>
        <w:rPr>
          <w:rFonts w:ascii="font330" w:hAnsi="font330" w:hint="eastAsia"/>
          <w:szCs w:val="28"/>
        </w:rPr>
      </w:pPr>
      <w:r>
        <w:rPr>
          <w:rFonts w:ascii="font330" w:hAnsi="font330"/>
          <w:szCs w:val="28"/>
        </w:rPr>
        <w:t xml:space="preserve">Опыт стран ЦВЕ и Балтии в модернизации своих социально-экономических моделей имеет прикладное значение и для России: с одной стороны, непрекращающиеся дискуссии о дальнейшем социально-экономическом развитии России делают востребованным опыт стран региона в модернизации своих национальных хозяйств (с поправкой на их размеры); с другой стороны, опыт участия стран ЦВЕ в европейском интеграционном </w:t>
      </w:r>
      <w:r>
        <w:rPr>
          <w:rFonts w:ascii="font330" w:hAnsi="font330"/>
          <w:szCs w:val="28"/>
        </w:rPr>
        <w:lastRenderedPageBreak/>
        <w:t>объединении (ЕС) и его последствия интересен для России в рамках построения Евразийского экономического союза.</w:t>
      </w:r>
    </w:p>
    <w:p w:rsidR="00DE1A95" w:rsidRDefault="00DE1A95"/>
    <w:sectPr w:rsidR="00DE1A95" w:rsidSect="000F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D7E"/>
    <w:rsid w:val="000F17D1"/>
    <w:rsid w:val="001A05EE"/>
    <w:rsid w:val="001D589C"/>
    <w:rsid w:val="0082706F"/>
    <w:rsid w:val="00A05D7E"/>
    <w:rsid w:val="00D421B9"/>
    <w:rsid w:val="00DB4F72"/>
    <w:rsid w:val="00DE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7E"/>
    <w:pPr>
      <w:suppressAutoHyphens/>
      <w:spacing w:after="0" w:line="100" w:lineRule="atLeast"/>
    </w:pPr>
    <w:rPr>
      <w:rFonts w:ascii="Times New Roman" w:eastAsia="SimSun" w:hAnsi="Times New Roman" w:cs="font33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Габарта Анджей Артурович</dc:creator>
  <cp:lastModifiedBy>Александр</cp:lastModifiedBy>
  <cp:revision>2</cp:revision>
  <dcterms:created xsi:type="dcterms:W3CDTF">2017-09-16T18:29:00Z</dcterms:created>
  <dcterms:modified xsi:type="dcterms:W3CDTF">2017-09-16T18:29:00Z</dcterms:modified>
</cp:coreProperties>
</file>