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F1" w:rsidRPr="00E919F1" w:rsidRDefault="00E919F1" w:rsidP="00E919F1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Масумова </w:t>
      </w:r>
      <w:r w:rsidRPr="00E919F1">
        <w:rPr>
          <w:rFonts w:ascii="Arial" w:hAnsi="Arial" w:cs="Arial"/>
          <w:b/>
          <w:sz w:val="24"/>
          <w:szCs w:val="24"/>
        </w:rPr>
        <w:t>Н.Р.,</w:t>
      </w:r>
      <w:r>
        <w:rPr>
          <w:rFonts w:ascii="Arial" w:hAnsi="Arial" w:cs="Arial"/>
          <w:sz w:val="24"/>
          <w:szCs w:val="24"/>
        </w:rPr>
        <w:t xml:space="preserve"> к.экон.н.,</w:t>
      </w:r>
      <w:r>
        <w:rPr>
          <w:rFonts w:ascii="Arial" w:hAnsi="Arial" w:cs="Arial"/>
          <w:sz w:val="24"/>
          <w:szCs w:val="24"/>
        </w:rPr>
        <w:br/>
      </w:r>
      <w:r w:rsidRPr="00E919F1">
        <w:rPr>
          <w:rFonts w:ascii="Arial" w:hAnsi="Arial" w:cs="Arial"/>
          <w:sz w:val="24"/>
          <w:szCs w:val="24"/>
        </w:rPr>
        <w:t>доцент кафедры мировой экономики МГИМО МИД России</w:t>
      </w:r>
    </w:p>
    <w:p w:rsidR="00E919F1" w:rsidRDefault="00E919F1" w:rsidP="00E919F1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E919F1" w:rsidRPr="00E919F1" w:rsidRDefault="00E919F1" w:rsidP="00E919F1">
      <w:pPr>
        <w:jc w:val="both"/>
        <w:rPr>
          <w:rFonts w:ascii="Arial" w:hAnsi="Arial" w:cs="Arial"/>
          <w:b/>
          <w:i/>
          <w:sz w:val="24"/>
          <w:szCs w:val="24"/>
        </w:rPr>
      </w:pPr>
      <w:r w:rsidRPr="00E919F1">
        <w:rPr>
          <w:rFonts w:ascii="Arial" w:hAnsi="Arial" w:cs="Arial"/>
          <w:b/>
          <w:i/>
          <w:sz w:val="24"/>
          <w:szCs w:val="24"/>
        </w:rPr>
        <w:t>Диалектика развития российско-турецких экономических отношений</w:t>
      </w:r>
    </w:p>
    <w:p w:rsidR="00825D91" w:rsidRPr="00E919F1" w:rsidRDefault="00EB0FF4" w:rsidP="00EB0FF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9F1">
        <w:rPr>
          <w:rFonts w:ascii="Arial" w:hAnsi="Arial" w:cs="Arial"/>
          <w:b/>
          <w:sz w:val="24"/>
          <w:szCs w:val="24"/>
        </w:rPr>
        <w:t>Аннотация:</w:t>
      </w:r>
      <w:r w:rsidR="00E919F1" w:rsidRPr="00E919F1">
        <w:rPr>
          <w:rFonts w:ascii="Arial" w:hAnsi="Arial" w:cs="Arial"/>
          <w:sz w:val="24"/>
          <w:szCs w:val="24"/>
        </w:rPr>
        <w:t xml:space="preserve"> </w:t>
      </w:r>
      <w:r w:rsidR="00E919F1">
        <w:rPr>
          <w:rFonts w:ascii="Arial" w:hAnsi="Arial" w:cs="Arial"/>
          <w:sz w:val="24"/>
          <w:szCs w:val="24"/>
        </w:rPr>
        <w:t xml:space="preserve">автор анализирует предпосылки и современное состояние российско-турецких экономических отношений, касается таких вопросов, как внешняя торговля, инвестиции, военное сотрудничество, туризм. </w:t>
      </w:r>
    </w:p>
    <w:p w:rsidR="00EB0FF4" w:rsidRPr="00EB0FF4" w:rsidRDefault="00EB0FF4" w:rsidP="00EB0FF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9F1">
        <w:rPr>
          <w:rFonts w:ascii="Arial" w:hAnsi="Arial" w:cs="Arial"/>
          <w:b/>
          <w:sz w:val="24"/>
          <w:szCs w:val="24"/>
        </w:rPr>
        <w:t>Ключевые слова:</w:t>
      </w:r>
      <w:r>
        <w:rPr>
          <w:rFonts w:ascii="Arial" w:hAnsi="Arial" w:cs="Arial"/>
          <w:sz w:val="24"/>
          <w:szCs w:val="24"/>
        </w:rPr>
        <w:t xml:space="preserve"> Россия, Турция, внешняя торговля, туризм, инвестиции. </w:t>
      </w:r>
    </w:p>
    <w:p w:rsidR="00D54B0F" w:rsidRDefault="00D54B0F" w:rsidP="00EB0FF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5D91" w:rsidRPr="00EB0FF4" w:rsidRDefault="00C4473E" w:rsidP="00EB0FF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FF4">
        <w:rPr>
          <w:rFonts w:ascii="Arial" w:hAnsi="Arial" w:cs="Arial"/>
          <w:sz w:val="24"/>
          <w:szCs w:val="24"/>
        </w:rPr>
        <w:t xml:space="preserve">После непродолжительного кризиса в отношениях </w:t>
      </w:r>
      <w:r w:rsidR="00825D91" w:rsidRPr="00EB0FF4">
        <w:rPr>
          <w:rFonts w:ascii="Arial" w:hAnsi="Arial" w:cs="Arial"/>
          <w:sz w:val="24"/>
          <w:szCs w:val="24"/>
        </w:rPr>
        <w:t>Россия и Турция уверенно наращивает как политическое, так и экономическое партнерство.</w:t>
      </w:r>
      <w:r w:rsidR="00A3534F" w:rsidRPr="00EB0FF4">
        <w:rPr>
          <w:rFonts w:ascii="Arial" w:hAnsi="Arial" w:cs="Arial"/>
          <w:sz w:val="24"/>
          <w:szCs w:val="24"/>
        </w:rPr>
        <w:t xml:space="preserve"> </w:t>
      </w:r>
      <w:r w:rsidRPr="00EB0FF4">
        <w:rPr>
          <w:rFonts w:ascii="Arial" w:hAnsi="Arial" w:cs="Arial"/>
          <w:sz w:val="24"/>
          <w:szCs w:val="24"/>
        </w:rPr>
        <w:t>В условиях геополитической напряженности странам приходится налаживать эф</w:t>
      </w:r>
      <w:r w:rsidR="00260A46" w:rsidRPr="00EB0FF4">
        <w:rPr>
          <w:rFonts w:ascii="Arial" w:hAnsi="Arial" w:cs="Arial"/>
          <w:sz w:val="24"/>
          <w:szCs w:val="24"/>
        </w:rPr>
        <w:t>фективное сотрудничество: происходит продвижение уже начатых проектов и обсуждаются перспективные направления совместной деятельности</w:t>
      </w:r>
      <w:r w:rsidR="00A3534F" w:rsidRPr="00EB0FF4">
        <w:rPr>
          <w:rFonts w:ascii="Arial" w:hAnsi="Arial" w:cs="Arial"/>
          <w:sz w:val="24"/>
          <w:szCs w:val="24"/>
        </w:rPr>
        <w:t>.</w:t>
      </w:r>
      <w:r w:rsidR="00984F00" w:rsidRPr="00EB0FF4">
        <w:rPr>
          <w:rFonts w:ascii="Arial" w:hAnsi="Arial" w:cs="Arial"/>
          <w:sz w:val="24"/>
          <w:szCs w:val="24"/>
        </w:rPr>
        <w:t xml:space="preserve"> </w:t>
      </w:r>
    </w:p>
    <w:p w:rsidR="00EB0FF4" w:rsidRPr="00EB0FF4" w:rsidRDefault="007C13C4" w:rsidP="00EB0FF4">
      <w:pPr>
        <w:spacing w:after="0"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EB0FF4">
        <w:rPr>
          <w:rFonts w:ascii="Arial" w:hAnsi="Arial" w:cs="Arial"/>
          <w:b/>
          <w:i/>
          <w:sz w:val="24"/>
          <w:szCs w:val="24"/>
        </w:rPr>
        <w:t xml:space="preserve">Внешняя торговля. </w:t>
      </w:r>
    </w:p>
    <w:p w:rsidR="00F93527" w:rsidRDefault="00EB0FF4" w:rsidP="00F9352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Несмотря на периоды </w:t>
      </w:r>
      <w:r w:rsidR="00A5577D">
        <w:rPr>
          <w:rFonts w:ascii="Arial" w:hAnsi="Arial" w:cs="Arial"/>
          <w:sz w:val="24"/>
          <w:szCs w:val="24"/>
        </w:rPr>
        <w:t xml:space="preserve">финансовых кризисов 1990-х и 2000-х гг., </w:t>
      </w:r>
      <w:r>
        <w:rPr>
          <w:rFonts w:ascii="Arial" w:hAnsi="Arial" w:cs="Arial"/>
          <w:sz w:val="24"/>
          <w:szCs w:val="24"/>
        </w:rPr>
        <w:t>взаимная торговля между Россией и Турцией непрерывн</w:t>
      </w:r>
      <w:r w:rsidR="00011D6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росла</w:t>
      </w:r>
      <w:r w:rsidR="0037463D">
        <w:rPr>
          <w:rFonts w:ascii="Arial" w:hAnsi="Arial" w:cs="Arial"/>
          <w:sz w:val="24"/>
          <w:szCs w:val="24"/>
        </w:rPr>
        <w:t xml:space="preserve">. </w:t>
      </w:r>
      <w:r w:rsidR="00A5577D">
        <w:rPr>
          <w:rFonts w:ascii="Arial" w:hAnsi="Arial" w:cs="Arial"/>
          <w:sz w:val="24"/>
          <w:szCs w:val="24"/>
        </w:rPr>
        <w:t xml:space="preserve">Неблагоприятная ситуация в мировой экономике из-за резкого падения цен на энергоносители, </w:t>
      </w:r>
      <w:r w:rsidR="008B3D42">
        <w:rPr>
          <w:rFonts w:ascii="Arial" w:hAnsi="Arial" w:cs="Arial"/>
          <w:sz w:val="24"/>
          <w:szCs w:val="24"/>
        </w:rPr>
        <w:t xml:space="preserve">также сирийский кризис и ситуация со сбитым российским истребителем стали </w:t>
      </w:r>
      <w:r w:rsidR="00A5577D">
        <w:rPr>
          <w:rFonts w:ascii="Arial" w:hAnsi="Arial" w:cs="Arial"/>
          <w:sz w:val="24"/>
          <w:szCs w:val="24"/>
        </w:rPr>
        <w:t>серьезным испыта</w:t>
      </w:r>
      <w:r w:rsidR="008B3D42">
        <w:rPr>
          <w:rFonts w:ascii="Arial" w:hAnsi="Arial" w:cs="Arial"/>
          <w:sz w:val="24"/>
          <w:szCs w:val="24"/>
        </w:rPr>
        <w:t xml:space="preserve">нием для двусторонних отношений. Товарооборот снизился до самых низких показателей </w:t>
      </w:r>
      <w:r w:rsidR="00B15E8C">
        <w:rPr>
          <w:rFonts w:ascii="Arial" w:hAnsi="Arial" w:cs="Arial"/>
          <w:sz w:val="24"/>
          <w:szCs w:val="24"/>
        </w:rPr>
        <w:t xml:space="preserve">за последние два десятилетия и составил почти 17 млрд долл. </w:t>
      </w:r>
      <w:r w:rsidR="0089749F">
        <w:rPr>
          <w:rFonts w:ascii="Arial" w:hAnsi="Arial" w:cs="Arial"/>
          <w:sz w:val="24"/>
          <w:szCs w:val="24"/>
        </w:rPr>
        <w:t xml:space="preserve">Есть вероятность, что за 2017 г. показатель будет выше предыдущего года, т.к. стороны после «примирения» изъявили желание не только восстанавливать прежний уровень внешней торговли, но и </w:t>
      </w:r>
      <w:r w:rsidR="00F93527">
        <w:rPr>
          <w:rFonts w:ascii="Arial" w:hAnsi="Arial" w:cs="Arial"/>
          <w:sz w:val="24"/>
          <w:szCs w:val="24"/>
        </w:rPr>
        <w:t>довести его до колоссальной цифры в 100 млрд долл., что конечно же в ближайшей перспективе не осуществимо. Впрочем, не стоит забывать, что до 2014 г. Россия входила в 10-ку стран лидеров</w:t>
      </w:r>
      <w:r w:rsidR="00F93527" w:rsidRPr="00F93527">
        <w:rPr>
          <w:rFonts w:ascii="Arial" w:hAnsi="Arial" w:cs="Arial"/>
          <w:sz w:val="24"/>
          <w:szCs w:val="24"/>
        </w:rPr>
        <w:t xml:space="preserve"> </w:t>
      </w:r>
      <w:r w:rsidR="00F93527">
        <w:rPr>
          <w:rFonts w:ascii="Arial" w:hAnsi="Arial" w:cs="Arial"/>
          <w:sz w:val="24"/>
          <w:szCs w:val="24"/>
        </w:rPr>
        <w:t>по объему экспорта в Турцию</w:t>
      </w:r>
      <w:r w:rsidR="00D54B0F">
        <w:rPr>
          <w:rFonts w:ascii="Arial" w:hAnsi="Arial" w:cs="Arial"/>
          <w:sz w:val="24"/>
          <w:szCs w:val="24"/>
        </w:rPr>
        <w:t xml:space="preserve">. В импорте же Россия в 2011-2012 гг. была на первом месте, в 2016 г. заняла третье место. </w:t>
      </w:r>
    </w:p>
    <w:p w:rsidR="00F93527" w:rsidRPr="00F93527" w:rsidRDefault="00F93527" w:rsidP="00F9352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527">
        <w:rPr>
          <w:rFonts w:ascii="Arial" w:hAnsi="Arial" w:cs="Arial"/>
          <w:sz w:val="24"/>
          <w:szCs w:val="24"/>
        </w:rPr>
        <w:t>В 201</w:t>
      </w:r>
      <w:r>
        <w:rPr>
          <w:rFonts w:ascii="Arial" w:hAnsi="Arial" w:cs="Arial"/>
          <w:sz w:val="24"/>
          <w:szCs w:val="24"/>
        </w:rPr>
        <w:t>6</w:t>
      </w:r>
      <w:r w:rsidRPr="00F93527">
        <w:rPr>
          <w:rFonts w:ascii="Arial" w:hAnsi="Arial" w:cs="Arial"/>
          <w:sz w:val="24"/>
          <w:szCs w:val="24"/>
        </w:rPr>
        <w:t xml:space="preserve"> г. на Россию приходилось почти </w:t>
      </w:r>
      <w:r>
        <w:rPr>
          <w:rFonts w:ascii="Arial" w:hAnsi="Arial" w:cs="Arial"/>
          <w:sz w:val="24"/>
          <w:szCs w:val="24"/>
        </w:rPr>
        <w:t xml:space="preserve">1,2% </w:t>
      </w:r>
      <w:r w:rsidRPr="00F93527">
        <w:rPr>
          <w:rFonts w:ascii="Arial" w:hAnsi="Arial" w:cs="Arial"/>
          <w:sz w:val="24"/>
          <w:szCs w:val="24"/>
        </w:rPr>
        <w:t xml:space="preserve">экспорта страны </w:t>
      </w:r>
      <w:r>
        <w:rPr>
          <w:rFonts w:ascii="Arial" w:hAnsi="Arial" w:cs="Arial"/>
          <w:sz w:val="24"/>
          <w:szCs w:val="24"/>
        </w:rPr>
        <w:t xml:space="preserve">(в 2014 г. - </w:t>
      </w:r>
      <w:r w:rsidRPr="00F93527">
        <w:rPr>
          <w:rFonts w:ascii="Arial" w:hAnsi="Arial" w:cs="Arial"/>
          <w:sz w:val="24"/>
          <w:szCs w:val="24"/>
        </w:rPr>
        <w:t>4%</w:t>
      </w:r>
      <w:r>
        <w:rPr>
          <w:rFonts w:ascii="Arial" w:hAnsi="Arial" w:cs="Arial"/>
          <w:sz w:val="24"/>
          <w:szCs w:val="24"/>
        </w:rPr>
        <w:t>)</w:t>
      </w:r>
      <w:r w:rsidRPr="00F93527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7,6% </w:t>
      </w:r>
      <w:r w:rsidRPr="00F93527">
        <w:rPr>
          <w:rFonts w:ascii="Arial" w:hAnsi="Arial" w:cs="Arial"/>
          <w:sz w:val="24"/>
          <w:szCs w:val="24"/>
        </w:rPr>
        <w:t>всего импорта</w:t>
      </w:r>
      <w:r>
        <w:rPr>
          <w:rFonts w:ascii="Arial" w:hAnsi="Arial" w:cs="Arial"/>
          <w:sz w:val="24"/>
          <w:szCs w:val="24"/>
        </w:rPr>
        <w:t xml:space="preserve"> (в 2014 г. - </w:t>
      </w:r>
      <w:r w:rsidRPr="00F93527">
        <w:rPr>
          <w:rFonts w:ascii="Arial" w:hAnsi="Arial" w:cs="Arial"/>
          <w:sz w:val="24"/>
          <w:szCs w:val="24"/>
        </w:rPr>
        <w:t>10,4%</w:t>
      </w:r>
      <w:r>
        <w:rPr>
          <w:rFonts w:ascii="Arial" w:hAnsi="Arial" w:cs="Arial"/>
          <w:sz w:val="24"/>
          <w:szCs w:val="24"/>
        </w:rPr>
        <w:t>)</w:t>
      </w:r>
      <w:r w:rsidRPr="00F9352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или почти 5% товарооборота Турции</w:t>
      </w:r>
      <w:r w:rsidRPr="00F93527">
        <w:rPr>
          <w:rFonts w:ascii="Arial" w:hAnsi="Arial" w:cs="Arial"/>
          <w:sz w:val="24"/>
          <w:szCs w:val="24"/>
        </w:rPr>
        <w:t>. На Турцию же в 201</w:t>
      </w:r>
      <w:r w:rsidR="00D54B0F">
        <w:rPr>
          <w:rFonts w:ascii="Arial" w:hAnsi="Arial" w:cs="Arial"/>
          <w:sz w:val="24"/>
          <w:szCs w:val="24"/>
        </w:rPr>
        <w:t>6</w:t>
      </w:r>
      <w:r w:rsidRPr="00F93527">
        <w:rPr>
          <w:rFonts w:ascii="Arial" w:hAnsi="Arial" w:cs="Arial"/>
          <w:sz w:val="24"/>
          <w:szCs w:val="24"/>
        </w:rPr>
        <w:t xml:space="preserve"> г. приходилось 6</w:t>
      </w:r>
      <w:r w:rsidR="00D54B0F">
        <w:rPr>
          <w:rFonts w:ascii="Arial" w:hAnsi="Arial" w:cs="Arial"/>
          <w:sz w:val="24"/>
          <w:szCs w:val="24"/>
        </w:rPr>
        <w:t>,5</w:t>
      </w:r>
      <w:r w:rsidRPr="00F93527">
        <w:rPr>
          <w:rFonts w:ascii="Arial" w:hAnsi="Arial" w:cs="Arial"/>
          <w:sz w:val="24"/>
          <w:szCs w:val="24"/>
        </w:rPr>
        <w:t>% экспорта России и 2,</w:t>
      </w:r>
      <w:r w:rsidR="00D54B0F">
        <w:rPr>
          <w:rFonts w:ascii="Arial" w:hAnsi="Arial" w:cs="Arial"/>
          <w:sz w:val="24"/>
          <w:szCs w:val="24"/>
        </w:rPr>
        <w:t>5</w:t>
      </w:r>
      <w:r w:rsidRPr="00F93527">
        <w:rPr>
          <w:rFonts w:ascii="Arial" w:hAnsi="Arial" w:cs="Arial"/>
          <w:sz w:val="24"/>
          <w:szCs w:val="24"/>
        </w:rPr>
        <w:t xml:space="preserve">% импорта, </w:t>
      </w:r>
      <w:r w:rsidRPr="00F93527">
        <w:rPr>
          <w:rFonts w:ascii="Arial" w:hAnsi="Arial" w:cs="Arial"/>
          <w:sz w:val="24"/>
          <w:szCs w:val="24"/>
        </w:rPr>
        <w:lastRenderedPageBreak/>
        <w:t xml:space="preserve">другими словами почти </w:t>
      </w:r>
      <w:r w:rsidR="00D54B0F">
        <w:rPr>
          <w:rFonts w:ascii="Arial" w:hAnsi="Arial" w:cs="Arial"/>
          <w:sz w:val="24"/>
          <w:szCs w:val="24"/>
        </w:rPr>
        <w:t>5</w:t>
      </w:r>
      <w:r w:rsidRPr="00F93527">
        <w:rPr>
          <w:rFonts w:ascii="Arial" w:hAnsi="Arial" w:cs="Arial"/>
          <w:sz w:val="24"/>
          <w:szCs w:val="24"/>
        </w:rPr>
        <w:t>% товарооборота.</w:t>
      </w:r>
      <w:r w:rsidR="00D54B0F">
        <w:rPr>
          <w:rStyle w:val="a6"/>
          <w:rFonts w:ascii="Arial" w:hAnsi="Arial"/>
          <w:sz w:val="24"/>
          <w:szCs w:val="24"/>
        </w:rPr>
        <w:footnoteReference w:id="2"/>
      </w:r>
      <w:r w:rsidRPr="00F93527">
        <w:rPr>
          <w:rFonts w:ascii="Arial" w:hAnsi="Arial" w:cs="Arial"/>
          <w:sz w:val="24"/>
          <w:szCs w:val="24"/>
        </w:rPr>
        <w:t xml:space="preserve"> В товарной структуре российского экспорта в Турцию преобладает нефть, нефтепродукты, природный газ, каменный уголь, различные металлы и изделия из них, на которые приходится более 80% всего экспорта. В то же время Россия из Турции импортирует продукцию текстильной промышленности, продовольствие, машины, оборудование и бытовую технику.</w:t>
      </w:r>
    </w:p>
    <w:p w:rsidR="00A709F4" w:rsidRPr="00EB0FF4" w:rsidRDefault="00A709F4" w:rsidP="00EB0FF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09F4" w:rsidRPr="00EB0FF4" w:rsidRDefault="00A709F4" w:rsidP="00EB0FF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0FF4">
        <w:rPr>
          <w:rFonts w:ascii="Arial" w:hAnsi="Arial" w:cs="Arial"/>
          <w:b/>
          <w:sz w:val="24"/>
          <w:szCs w:val="24"/>
        </w:rPr>
        <w:t>Товарооборот между Россией и Турцией</w:t>
      </w:r>
    </w:p>
    <w:tbl>
      <w:tblPr>
        <w:tblW w:w="0" w:type="auto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7"/>
        <w:gridCol w:w="750"/>
        <w:gridCol w:w="750"/>
        <w:gridCol w:w="750"/>
        <w:gridCol w:w="750"/>
        <w:gridCol w:w="750"/>
        <w:gridCol w:w="750"/>
        <w:gridCol w:w="750"/>
        <w:gridCol w:w="750"/>
        <w:gridCol w:w="1078"/>
      </w:tblGrid>
      <w:tr w:rsidR="008B3D42" w:rsidRPr="00EB0FF4" w:rsidTr="008B3D42">
        <w:trPr>
          <w:trHeight w:val="300"/>
          <w:jc w:val="center"/>
        </w:trPr>
        <w:tc>
          <w:tcPr>
            <w:tcW w:w="887" w:type="dxa"/>
          </w:tcPr>
          <w:p w:rsidR="008B3D42" w:rsidRPr="00EB0FF4" w:rsidRDefault="008B3D42" w:rsidP="00A557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B0F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8B3D42" w:rsidRPr="00EB0FF4" w:rsidRDefault="008B3D42" w:rsidP="00A55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D42" w:rsidRPr="00EB0FF4" w:rsidRDefault="008B3D42" w:rsidP="00A55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D42" w:rsidRPr="00EB0FF4" w:rsidRDefault="008B3D42" w:rsidP="00A55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D42" w:rsidRPr="00EB0FF4" w:rsidRDefault="008B3D42" w:rsidP="00A55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D42" w:rsidRPr="00EB0FF4" w:rsidRDefault="008B3D42" w:rsidP="00A55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D42" w:rsidRPr="00EB0FF4" w:rsidRDefault="008B3D42" w:rsidP="00A55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D42" w:rsidRPr="00EB0FF4" w:rsidRDefault="008B3D42" w:rsidP="00A55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50" w:type="dxa"/>
            <w:vAlign w:val="center"/>
          </w:tcPr>
          <w:p w:rsidR="008B3D42" w:rsidRPr="00EB0FF4" w:rsidRDefault="008B3D42" w:rsidP="00A55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78" w:type="dxa"/>
            <w:vAlign w:val="center"/>
          </w:tcPr>
          <w:p w:rsidR="008B3D42" w:rsidRDefault="008B3D42" w:rsidP="00A55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январь-июль</w:t>
            </w:r>
          </w:p>
        </w:tc>
      </w:tr>
      <w:tr w:rsidR="008B3D42" w:rsidRPr="00EB0FF4" w:rsidTr="008B3D42">
        <w:trPr>
          <w:trHeight w:val="300"/>
          <w:jc w:val="center"/>
        </w:trPr>
        <w:tc>
          <w:tcPr>
            <w:tcW w:w="887" w:type="dxa"/>
            <w:vAlign w:val="center"/>
          </w:tcPr>
          <w:p w:rsidR="008B3D42" w:rsidRPr="00EB0FF4" w:rsidRDefault="008B3D42" w:rsidP="008B3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B0F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Млрд долл.</w:t>
            </w:r>
          </w:p>
        </w:tc>
        <w:tc>
          <w:tcPr>
            <w:tcW w:w="0" w:type="auto"/>
            <w:vAlign w:val="center"/>
          </w:tcPr>
          <w:p w:rsidR="008B3D42" w:rsidRPr="00EB0FF4" w:rsidRDefault="008B3D42" w:rsidP="008B3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D42" w:rsidRPr="00EB0FF4" w:rsidRDefault="008B3D42" w:rsidP="008B3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D42" w:rsidRPr="00EB0FF4" w:rsidRDefault="008B3D42" w:rsidP="008B3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D42" w:rsidRPr="00EB0FF4" w:rsidRDefault="008B3D42" w:rsidP="00A55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D42" w:rsidRPr="00EB0FF4" w:rsidRDefault="008B3D42" w:rsidP="00A55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D42" w:rsidRPr="00EB0FF4" w:rsidRDefault="008B3D42" w:rsidP="00A55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D42" w:rsidRPr="00EB0FF4" w:rsidRDefault="008B3D42" w:rsidP="00A55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750" w:type="dxa"/>
            <w:vAlign w:val="center"/>
          </w:tcPr>
          <w:p w:rsidR="008B3D42" w:rsidRPr="00EB0FF4" w:rsidRDefault="008B3D42" w:rsidP="00A55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078" w:type="dxa"/>
            <w:vAlign w:val="center"/>
          </w:tcPr>
          <w:p w:rsidR="008B3D42" w:rsidRDefault="008B3D42" w:rsidP="00A55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11,9</w:t>
            </w:r>
          </w:p>
        </w:tc>
      </w:tr>
    </w:tbl>
    <w:p w:rsidR="00B15E8C" w:rsidRPr="00B15E8C" w:rsidRDefault="00B15E8C" w:rsidP="00B15E8C">
      <w:pPr>
        <w:rPr>
          <w:rFonts w:ascii="Arial" w:hAnsi="Arial" w:cs="Arial"/>
          <w:sz w:val="24"/>
          <w:szCs w:val="24"/>
        </w:rPr>
      </w:pPr>
      <w:r w:rsidRPr="00B15E8C">
        <w:rPr>
          <w:rFonts w:ascii="Arial" w:hAnsi="Arial" w:cs="Arial"/>
          <w:sz w:val="24"/>
          <w:szCs w:val="24"/>
        </w:rPr>
        <w:t xml:space="preserve">Источник: Dış Ticaret İstatistikleri. Türkiye İstatistik Kurumu. URL: </w:t>
      </w:r>
      <w:hyperlink r:id="rId7" w:history="1">
        <w:r w:rsidRPr="00B15E8C">
          <w:rPr>
            <w:rStyle w:val="a3"/>
            <w:rFonts w:ascii="Arial" w:hAnsi="Arial" w:cs="Arial"/>
            <w:sz w:val="24"/>
            <w:szCs w:val="24"/>
          </w:rPr>
          <w:t>http://www.tuik.gov.tr/</w:t>
        </w:r>
      </w:hyperlink>
      <w:r w:rsidRPr="00B15E8C">
        <w:rPr>
          <w:rFonts w:ascii="Arial" w:hAnsi="Arial" w:cs="Arial"/>
          <w:sz w:val="24"/>
          <w:szCs w:val="24"/>
        </w:rPr>
        <w:t xml:space="preserve"> (дата обращения </w:t>
      </w:r>
      <w:r>
        <w:rPr>
          <w:rFonts w:ascii="Arial" w:hAnsi="Arial" w:cs="Arial"/>
          <w:sz w:val="24"/>
          <w:szCs w:val="24"/>
        </w:rPr>
        <w:t>19.09</w:t>
      </w:r>
      <w:r w:rsidRPr="00B15E8C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7</w:t>
      </w:r>
      <w:r w:rsidRPr="00B15E8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A709F4" w:rsidRPr="00EB0FF4" w:rsidRDefault="00A709F4" w:rsidP="00EB0FF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13C4" w:rsidRDefault="007C13C4" w:rsidP="00EB0FF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FF4">
        <w:rPr>
          <w:rFonts w:ascii="Arial" w:hAnsi="Arial" w:cs="Arial"/>
          <w:b/>
          <w:i/>
          <w:sz w:val="24"/>
          <w:szCs w:val="24"/>
        </w:rPr>
        <w:t xml:space="preserve">Энергетическое сотрудничество </w:t>
      </w:r>
      <w:r w:rsidRPr="00EB0FF4">
        <w:rPr>
          <w:rFonts w:ascii="Arial" w:hAnsi="Arial" w:cs="Arial"/>
          <w:sz w:val="24"/>
          <w:szCs w:val="24"/>
        </w:rPr>
        <w:t xml:space="preserve">между Россией и Турцией имеет твердую основу: из российских портов в Черном море танкеры транспортируют нефть на внешние рынки через проливы Босфор и Дарданеллы, продолжается реализация проекта атомной электростанции в Аккую. </w:t>
      </w:r>
      <w:r w:rsidR="00D54B0F">
        <w:rPr>
          <w:rFonts w:ascii="Arial" w:hAnsi="Arial" w:cs="Arial"/>
          <w:sz w:val="24"/>
          <w:szCs w:val="24"/>
        </w:rPr>
        <w:t xml:space="preserve">По данным турецких СМИ начата работа по созданию консорциума для строительства </w:t>
      </w:r>
      <w:r w:rsidR="003E4E98">
        <w:rPr>
          <w:rFonts w:ascii="Arial" w:hAnsi="Arial" w:cs="Arial"/>
          <w:sz w:val="24"/>
          <w:szCs w:val="24"/>
        </w:rPr>
        <w:t>АЭС.</w:t>
      </w:r>
      <w:r w:rsidR="00D54B0F">
        <w:rPr>
          <w:rFonts w:ascii="Arial" w:hAnsi="Arial" w:cs="Arial"/>
          <w:sz w:val="24"/>
          <w:szCs w:val="24"/>
        </w:rPr>
        <w:t xml:space="preserve"> </w:t>
      </w:r>
      <w:r w:rsidRPr="00EB0FF4">
        <w:rPr>
          <w:rFonts w:ascii="Arial" w:hAnsi="Arial" w:cs="Arial"/>
          <w:sz w:val="24"/>
          <w:szCs w:val="24"/>
        </w:rPr>
        <w:t xml:space="preserve">В свою очередь, </w:t>
      </w:r>
      <w:r w:rsidRPr="007C659D">
        <w:rPr>
          <w:rFonts w:ascii="Arial" w:hAnsi="Arial" w:cs="Arial"/>
          <w:sz w:val="24"/>
          <w:szCs w:val="24"/>
        </w:rPr>
        <w:t>Турция является крупным потребителем российского газа, который доставляется в страну через два газопровода – «Голубой поток» и Трансбалканский газопрово</w:t>
      </w:r>
      <w:r w:rsidR="007C659D" w:rsidRPr="007C659D">
        <w:rPr>
          <w:rFonts w:ascii="Arial" w:hAnsi="Arial" w:cs="Arial"/>
          <w:sz w:val="24"/>
          <w:szCs w:val="24"/>
        </w:rPr>
        <w:t xml:space="preserve">д, которые позволили </w:t>
      </w:r>
      <w:r w:rsidR="007C659D" w:rsidRPr="007C659D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Турции выйти на второе место после Германии по объемам закупок российского газа среди стран дальнего зарубежья.</w:t>
      </w:r>
      <w:r w:rsidR="007C659D" w:rsidRPr="007C659D">
        <w:rPr>
          <w:rFonts w:ascii="Arial" w:hAnsi="Arial" w:cs="Arial"/>
          <w:sz w:val="24"/>
          <w:szCs w:val="24"/>
        </w:rPr>
        <w:t xml:space="preserve"> </w:t>
      </w:r>
      <w:r w:rsidRPr="007C659D">
        <w:rPr>
          <w:rFonts w:ascii="Arial" w:hAnsi="Arial" w:cs="Arial"/>
          <w:sz w:val="24"/>
          <w:szCs w:val="24"/>
        </w:rPr>
        <w:t>Несмотря на краткосрочное ухудшение отношений уже на Мировом энергетическом конгрессе в октябре 2016 г. на правительственном уровне было подписано</w:t>
      </w:r>
      <w:r w:rsidRPr="00EB0FF4">
        <w:rPr>
          <w:rFonts w:ascii="Arial" w:hAnsi="Arial" w:cs="Arial"/>
          <w:sz w:val="24"/>
          <w:szCs w:val="24"/>
        </w:rPr>
        <w:t xml:space="preserve"> соглашение о строительстве газопровода «Турецкий поток»</w:t>
      </w:r>
      <w:r w:rsidR="007C659D">
        <w:rPr>
          <w:rFonts w:ascii="Arial" w:hAnsi="Arial" w:cs="Arial"/>
          <w:sz w:val="24"/>
          <w:szCs w:val="24"/>
        </w:rPr>
        <w:t xml:space="preserve">, и уже начата реализация данного проекта. </w:t>
      </w:r>
      <w:r w:rsidRPr="00EB0FF4">
        <w:rPr>
          <w:rFonts w:ascii="Arial" w:hAnsi="Arial" w:cs="Arial"/>
          <w:sz w:val="24"/>
          <w:szCs w:val="24"/>
        </w:rPr>
        <w:t>Это стало одним из первых шагов на пути к нормализации отношений между государствами.</w:t>
      </w:r>
      <w:r w:rsidR="003E4E98">
        <w:rPr>
          <w:rFonts w:ascii="Arial" w:hAnsi="Arial" w:cs="Arial"/>
          <w:sz w:val="24"/>
          <w:szCs w:val="24"/>
        </w:rPr>
        <w:t xml:space="preserve"> </w:t>
      </w:r>
      <w:r w:rsidR="007C659D">
        <w:rPr>
          <w:rFonts w:ascii="Arial" w:hAnsi="Arial" w:cs="Arial"/>
          <w:sz w:val="24"/>
          <w:szCs w:val="24"/>
        </w:rPr>
        <w:t xml:space="preserve">Как известно, </w:t>
      </w:r>
      <w:r w:rsidRPr="00EB0FF4">
        <w:rPr>
          <w:rFonts w:ascii="Arial" w:hAnsi="Arial" w:cs="Arial"/>
          <w:sz w:val="24"/>
          <w:szCs w:val="24"/>
        </w:rPr>
        <w:t xml:space="preserve">России, как и Турции, необходимо диверсифицировать маршруты поставки и получения газа, для обеспечения стабильного экспорта газа на европейские рынки для первой, и энергетической безопасности для второй страны. </w:t>
      </w:r>
      <w:r w:rsidR="007C659D">
        <w:rPr>
          <w:rFonts w:ascii="Arial" w:hAnsi="Arial" w:cs="Arial"/>
          <w:sz w:val="24"/>
          <w:szCs w:val="24"/>
        </w:rPr>
        <w:t xml:space="preserve">Хотелось бы также заметить, что объем </w:t>
      </w:r>
      <w:r w:rsidR="007C659D">
        <w:rPr>
          <w:rFonts w:ascii="Arial" w:hAnsi="Arial" w:cs="Arial"/>
          <w:sz w:val="24"/>
          <w:szCs w:val="24"/>
        </w:rPr>
        <w:lastRenderedPageBreak/>
        <w:t xml:space="preserve">поставок ни нефти, ни газа не изменились, уменьшились лишь цифры в стоимостном выражении из-за падения цен на энергоносители. </w:t>
      </w:r>
      <w:r w:rsidR="00CD73C2">
        <w:rPr>
          <w:rFonts w:ascii="Arial" w:hAnsi="Arial" w:cs="Arial"/>
          <w:sz w:val="24"/>
          <w:szCs w:val="24"/>
        </w:rPr>
        <w:t xml:space="preserve">Подводя итог, можно сказать, что реализация «Турецкого потока» и АЭС в аккую вопрос времени, несмотря на то, что экономическая конъюнктура этому особо не способствует, однако вероятность их реализации весьма высока. </w:t>
      </w:r>
    </w:p>
    <w:p w:rsidR="008A7599" w:rsidRPr="008A7599" w:rsidRDefault="00DC54EE" w:rsidP="008A7599">
      <w:pPr>
        <w:pStyle w:val="1"/>
        <w:spacing w:line="360" w:lineRule="auto"/>
        <w:ind w:firstLine="708"/>
        <w:jc w:val="both"/>
        <w:rPr>
          <w:rFonts w:ascii="Arial" w:hAnsi="Arial" w:cs="Arial"/>
          <w:b/>
          <w:bCs/>
          <w:i/>
          <w:noProof/>
          <w:sz w:val="24"/>
          <w:szCs w:val="24"/>
          <w:lang w:eastAsia="ru-RU"/>
        </w:rPr>
      </w:pPr>
      <w:bookmarkStart w:id="0" w:name="_Toc436992511"/>
      <w:r w:rsidRPr="008A7599">
        <w:rPr>
          <w:rFonts w:ascii="Arial" w:hAnsi="Arial" w:cs="Arial"/>
          <w:b/>
          <w:i/>
          <w:sz w:val="24"/>
          <w:szCs w:val="24"/>
        </w:rPr>
        <w:t>Военное сотрудничество.</w:t>
      </w:r>
      <w:r w:rsidR="007C659D" w:rsidRPr="008A7599">
        <w:rPr>
          <w:rFonts w:ascii="Arial" w:hAnsi="Arial" w:cs="Arial"/>
          <w:b/>
          <w:i/>
          <w:sz w:val="24"/>
          <w:szCs w:val="24"/>
        </w:rPr>
        <w:t xml:space="preserve"> </w:t>
      </w:r>
      <w:r w:rsidR="008A7599" w:rsidRPr="008A7599">
        <w:rPr>
          <w:rFonts w:ascii="Arial" w:hAnsi="Arial" w:cs="Arial"/>
          <w:sz w:val="24"/>
          <w:szCs w:val="24"/>
        </w:rPr>
        <w:t xml:space="preserve">Стремление Турции войти в число региональных лидеров обуславливает необходимость иметь эффективные и технически оснащенные вооруженные силы. </w:t>
      </w:r>
      <w:r w:rsidR="00AC6E1C">
        <w:rPr>
          <w:rFonts w:ascii="Arial" w:hAnsi="Arial" w:cs="Arial"/>
          <w:sz w:val="24"/>
          <w:szCs w:val="24"/>
        </w:rPr>
        <w:t xml:space="preserve">Турция – страна-член НАТО, имеет одну из самых мощных армий не только в регионе, но и в мире. </w:t>
      </w:r>
    </w:p>
    <w:p w:rsidR="00E919F1" w:rsidRDefault="00E919F1" w:rsidP="00E919F1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 w:rsidR="008A7599" w:rsidRPr="008A7599">
        <w:rPr>
          <w:rFonts w:ascii="Arial" w:hAnsi="Arial" w:cs="Arial"/>
          <w:color w:val="000000"/>
          <w:sz w:val="24"/>
          <w:szCs w:val="24"/>
        </w:rPr>
        <w:t>оенно-технического сотрудничества между Россией и Турцией</w:t>
      </w:r>
      <w:r>
        <w:rPr>
          <w:rFonts w:ascii="Arial" w:hAnsi="Arial" w:cs="Arial"/>
          <w:color w:val="000000"/>
          <w:sz w:val="24"/>
          <w:szCs w:val="24"/>
        </w:rPr>
        <w:t xml:space="preserve"> является именно тем направлением совместной деятельности, в котором</w:t>
      </w:r>
      <w:r w:rsidR="008A7599" w:rsidRPr="008A7599">
        <w:rPr>
          <w:rFonts w:ascii="Arial" w:hAnsi="Arial" w:cs="Arial"/>
          <w:color w:val="000000"/>
          <w:sz w:val="24"/>
          <w:szCs w:val="24"/>
        </w:rPr>
        <w:t>, оказалось, существует достаточный потенциал для стабилизации и укрепления российско-турецких отношений. Как известно, почти достигнуто соглашение о покупке новейших российских зенитных ракетных систем С-400. Такого рода сотрудничество лишь будет способствовать диверсификации нашего экспорта высокотехнологичной продукции в Турцию.</w:t>
      </w:r>
    </w:p>
    <w:p w:rsidR="00E919F1" w:rsidRDefault="007C13C4" w:rsidP="00E919F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FF4">
        <w:rPr>
          <w:rFonts w:ascii="Arial" w:hAnsi="Arial" w:cs="Arial"/>
          <w:b/>
          <w:i/>
          <w:sz w:val="24"/>
          <w:szCs w:val="24"/>
        </w:rPr>
        <w:t>Инвестиции</w:t>
      </w:r>
      <w:bookmarkEnd w:id="0"/>
      <w:r w:rsidRPr="00EB0FF4">
        <w:rPr>
          <w:rFonts w:ascii="Arial" w:hAnsi="Arial" w:cs="Arial"/>
          <w:b/>
          <w:i/>
          <w:sz w:val="24"/>
          <w:szCs w:val="24"/>
        </w:rPr>
        <w:t>.</w:t>
      </w:r>
      <w:r w:rsidRPr="00EB0FF4">
        <w:rPr>
          <w:rFonts w:ascii="Arial" w:hAnsi="Arial" w:cs="Arial"/>
          <w:b/>
          <w:sz w:val="24"/>
          <w:szCs w:val="24"/>
        </w:rPr>
        <w:t xml:space="preserve"> </w:t>
      </w:r>
      <w:r w:rsidRPr="00EB0FF4">
        <w:rPr>
          <w:rFonts w:ascii="Arial" w:hAnsi="Arial" w:cs="Arial"/>
          <w:sz w:val="24"/>
          <w:szCs w:val="24"/>
        </w:rPr>
        <w:t>С ростом российской экономики, бурно развивающейся с начала 2000-х гг., национальный капитал искал себе применение и в Турции. Мы наблюдали прорыв в инвестиционном сотрудничествев последние десять лет.Прямые иностранные инвестиции направлялись как в производственную сферу (металлургия, энергетика и др.), так и в сферу услуг (туризм, банковские услуги и др.). По данным за 2015 г. платежного баланса Турции на Россию приходится более 6,2% всех прямых иностранных инвестиций, в то же время прямые зарубежные инвестиции составили около 1%.</w:t>
      </w:r>
      <w:r w:rsidRPr="00EB0FF4">
        <w:rPr>
          <w:rStyle w:val="a6"/>
          <w:rFonts w:ascii="Arial" w:hAnsi="Arial" w:cs="Arial"/>
          <w:sz w:val="24"/>
          <w:szCs w:val="24"/>
        </w:rPr>
        <w:footnoteReference w:id="3"/>
      </w:r>
      <w:r w:rsidRPr="00EB0FF4">
        <w:rPr>
          <w:rFonts w:ascii="Arial" w:hAnsi="Arial" w:cs="Arial"/>
          <w:sz w:val="24"/>
          <w:szCs w:val="24"/>
        </w:rPr>
        <w:t xml:space="preserve"> </w:t>
      </w:r>
    </w:p>
    <w:p w:rsidR="00E919F1" w:rsidRDefault="00B3252D" w:rsidP="00E919F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FF4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Сельское хозяйство</w:t>
      </w:r>
      <w:r w:rsidR="00E919F1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.  </w:t>
      </w:r>
      <w:r w:rsidRPr="00EB0FF4">
        <w:rPr>
          <w:rFonts w:ascii="Arial" w:hAnsi="Arial" w:cs="Arial"/>
          <w:sz w:val="24"/>
          <w:szCs w:val="24"/>
        </w:rPr>
        <w:t xml:space="preserve">Россия ввела эмбарго на поставки из Турции ряда продуктов с 1 января 2016 года в ответ на атаку турецких ВВС. В октябре правительство РФ решило допустить на отечественный рынок турецкие цитрусовые. </w:t>
      </w:r>
      <w:r w:rsidR="00E919F1">
        <w:rPr>
          <w:rFonts w:ascii="Arial" w:hAnsi="Arial" w:cs="Arial"/>
          <w:sz w:val="24"/>
          <w:szCs w:val="24"/>
        </w:rPr>
        <w:t xml:space="preserve">Постепенно Россия сняла все ограничения за исключением томатов. </w:t>
      </w:r>
    </w:p>
    <w:p w:rsidR="00E919F1" w:rsidRDefault="00B3252D" w:rsidP="00E919F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0FF4">
        <w:rPr>
          <w:rFonts w:ascii="Arial" w:eastAsia="Times New Roman" w:hAnsi="Arial" w:cs="Arial"/>
          <w:b/>
          <w:sz w:val="24"/>
          <w:szCs w:val="24"/>
          <w:lang w:eastAsia="ru-RU"/>
        </w:rPr>
        <w:t>Чартерные перевозки</w:t>
      </w:r>
      <w:r w:rsidR="00E919F1">
        <w:rPr>
          <w:rFonts w:ascii="Arial" w:eastAsia="Times New Roman" w:hAnsi="Arial" w:cs="Arial"/>
          <w:sz w:val="24"/>
          <w:szCs w:val="24"/>
          <w:lang w:eastAsia="ru-RU"/>
        </w:rPr>
        <w:t>. Н</w:t>
      </w:r>
      <w:r w:rsidRPr="00EB0FF4">
        <w:rPr>
          <w:rFonts w:ascii="Arial" w:eastAsia="Times New Roman" w:hAnsi="Arial" w:cs="Arial"/>
          <w:sz w:val="24"/>
          <w:szCs w:val="24"/>
          <w:lang w:eastAsia="ru-RU"/>
        </w:rPr>
        <w:t>алажено соо</w:t>
      </w:r>
      <w:r w:rsidR="00E919F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EB0FF4">
        <w:rPr>
          <w:rFonts w:ascii="Arial" w:eastAsia="Times New Roman" w:hAnsi="Arial" w:cs="Arial"/>
          <w:sz w:val="24"/>
          <w:szCs w:val="24"/>
          <w:lang w:eastAsia="ru-RU"/>
        </w:rPr>
        <w:t>щение еще в августе прошлого года</w:t>
      </w:r>
      <w:r w:rsidR="00E919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3252D" w:rsidRDefault="00B3252D" w:rsidP="00E919F1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0FF4">
        <w:rPr>
          <w:rFonts w:ascii="Arial" w:eastAsia="Times New Roman" w:hAnsi="Arial" w:cs="Arial"/>
          <w:b/>
          <w:sz w:val="24"/>
          <w:szCs w:val="24"/>
          <w:lang w:eastAsia="ru-RU"/>
        </w:rPr>
        <w:t>Туризм</w:t>
      </w:r>
      <w:r w:rsidR="00E919F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E919F1" w:rsidRPr="00EB0FF4" w:rsidRDefault="00E919F1" w:rsidP="00E919F1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540" w:type="dxa"/>
        <w:tblInd w:w="108" w:type="dxa"/>
        <w:tblLook w:val="04A0"/>
      </w:tblPr>
      <w:tblGrid>
        <w:gridCol w:w="1830"/>
        <w:gridCol w:w="906"/>
        <w:gridCol w:w="901"/>
        <w:gridCol w:w="901"/>
        <w:gridCol w:w="901"/>
        <w:gridCol w:w="901"/>
        <w:gridCol w:w="901"/>
        <w:gridCol w:w="906"/>
        <w:gridCol w:w="811"/>
        <w:gridCol w:w="817"/>
      </w:tblGrid>
      <w:tr w:rsidR="00B3252D" w:rsidRPr="00EB0FF4" w:rsidTr="00F93527">
        <w:trPr>
          <w:trHeight w:val="255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B3252D" w:rsidRPr="00EB0FF4" w:rsidRDefault="00B3252D" w:rsidP="00EB0F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B3252D" w:rsidRPr="00EB0FF4" w:rsidRDefault="00B3252D" w:rsidP="00EB0F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B3252D" w:rsidRPr="00EB0FF4" w:rsidTr="00F93527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NATIONALITY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Jan.-Feb.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Jan.-Feb.</w:t>
            </w:r>
          </w:p>
        </w:tc>
      </w:tr>
      <w:tr w:rsidR="00B3252D" w:rsidRPr="00EB0FF4" w:rsidTr="00F93527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TOTAL EUROPE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0,870</w:t>
            </w:r>
          </w:p>
        </w:tc>
      </w:tr>
      <w:tr w:rsidR="00B3252D" w:rsidRPr="00EB0FF4" w:rsidTr="00F93527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RUSSIAN FEDERATION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0,856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 тыс.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86,5</w:t>
            </w:r>
          </w:p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</w:t>
            </w:r>
          </w:p>
        </w:tc>
      </w:tr>
      <w:tr w:rsidR="00B3252D" w:rsidRPr="00EB0FF4" w:rsidTr="00F93527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OTHER C.I.S.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 тыс.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513 тыс. </w:t>
            </w:r>
          </w:p>
        </w:tc>
      </w:tr>
      <w:tr w:rsidR="00B3252D" w:rsidRPr="00EB0FF4" w:rsidTr="00F93527">
        <w:trPr>
          <w:trHeight w:val="255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GRAND TOTAL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252D" w:rsidRPr="00EB0FF4" w:rsidRDefault="00B3252D" w:rsidP="00EB0F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2,3</w:t>
            </w:r>
          </w:p>
        </w:tc>
      </w:tr>
    </w:tbl>
    <w:p w:rsidR="00B3252D" w:rsidRPr="00EB0FF4" w:rsidRDefault="00B3252D" w:rsidP="00EB0FF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0FF4">
        <w:rPr>
          <w:rFonts w:ascii="Arial" w:eastAsia="Times New Roman" w:hAnsi="Arial" w:cs="Arial"/>
          <w:sz w:val="24"/>
          <w:szCs w:val="24"/>
          <w:lang w:eastAsia="ru-RU"/>
        </w:rPr>
        <w:t>Расходы (см таблица)</w:t>
      </w:r>
    </w:p>
    <w:p w:rsidR="00B3252D" w:rsidRPr="00EB0FF4" w:rsidRDefault="00B3252D" w:rsidP="00EB0FF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52D" w:rsidRPr="00EB0FF4" w:rsidRDefault="00B3252D" w:rsidP="00EB0FF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0FF4">
        <w:rPr>
          <w:rFonts w:ascii="Arial" w:eastAsia="Times New Roman" w:hAnsi="Arial" w:cs="Arial"/>
          <w:b/>
          <w:sz w:val="24"/>
          <w:szCs w:val="24"/>
          <w:lang w:eastAsia="ru-RU"/>
        </w:rPr>
        <w:t>Подрядные услуг</w:t>
      </w:r>
      <w:r w:rsidR="00E919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EB0FF4">
        <w:rPr>
          <w:rFonts w:ascii="Arial" w:eastAsia="Times New Roman" w:hAnsi="Arial" w:cs="Arial"/>
          <w:sz w:val="24"/>
          <w:szCs w:val="24"/>
          <w:lang w:eastAsia="ru-RU"/>
        </w:rPr>
        <w:t xml:space="preserve">Россия в одностороннем порядке отменила безвизовый режим, турецкие мигранты в основном заняты в сфере услуг (строительство и оптовая и розничная торговля). </w:t>
      </w:r>
    </w:p>
    <w:p w:rsidR="00E919F1" w:rsidRDefault="00E919F1" w:rsidP="00EB0FF4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OLE_LINK35"/>
    </w:p>
    <w:p w:rsidR="00B3252D" w:rsidRPr="00E919F1" w:rsidRDefault="00B3252D" w:rsidP="00EB0FF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919F1">
        <w:rPr>
          <w:rFonts w:ascii="Arial" w:hAnsi="Arial" w:cs="Arial"/>
          <w:b/>
          <w:sz w:val="24"/>
          <w:szCs w:val="24"/>
        </w:rPr>
        <w:t>МЕЖДУНАРОДНАЯ МИГРАЦИЯ</w:t>
      </w:r>
      <w:bookmarkEnd w:id="1"/>
      <w:r w:rsidRPr="00E919F1">
        <w:rPr>
          <w:rFonts w:ascii="Arial" w:hAnsi="Arial" w:cs="Arial"/>
          <w:b/>
          <w:sz w:val="24"/>
          <w:szCs w:val="24"/>
        </w:rPr>
        <w:t>, данные по России</w:t>
      </w:r>
    </w:p>
    <w:tbl>
      <w:tblPr>
        <w:tblW w:w="9877" w:type="dxa"/>
        <w:jc w:val="center"/>
        <w:tblInd w:w="-43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2"/>
        <w:gridCol w:w="934"/>
        <w:gridCol w:w="992"/>
        <w:gridCol w:w="993"/>
        <w:gridCol w:w="708"/>
        <w:gridCol w:w="910"/>
        <w:gridCol w:w="1052"/>
        <w:gridCol w:w="910"/>
        <w:gridCol w:w="768"/>
        <w:gridCol w:w="768"/>
      </w:tblGrid>
      <w:tr w:rsidR="00B3252D" w:rsidRPr="00E919F1" w:rsidTr="00E919F1">
        <w:trPr>
          <w:cantSplit/>
          <w:jc w:val="center"/>
        </w:trPr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252D" w:rsidRPr="00E919F1" w:rsidRDefault="00B3252D" w:rsidP="00E919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52D" w:rsidRPr="00E919F1" w:rsidRDefault="00B3252D" w:rsidP="00E919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1997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52D" w:rsidRPr="00E919F1" w:rsidRDefault="00B3252D" w:rsidP="00E919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52D" w:rsidRPr="00E919F1" w:rsidRDefault="00B3252D" w:rsidP="00E919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52D" w:rsidRPr="00E919F1" w:rsidRDefault="00B3252D" w:rsidP="00E919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52D" w:rsidRPr="00E919F1" w:rsidRDefault="00B3252D" w:rsidP="00E919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52D" w:rsidRPr="00E919F1" w:rsidRDefault="00B3252D" w:rsidP="00E919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252D" w:rsidRPr="00E919F1" w:rsidRDefault="00B3252D" w:rsidP="00E919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2D" w:rsidRPr="00E919F1" w:rsidRDefault="00B3252D" w:rsidP="00E919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2D" w:rsidRPr="00E919F1" w:rsidRDefault="00E919F1" w:rsidP="00E919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B3252D" w:rsidRPr="00E919F1" w:rsidTr="00E919F1">
        <w:trPr>
          <w:cantSplit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2D" w:rsidRPr="00E919F1" w:rsidRDefault="00B3252D" w:rsidP="00E919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9F1">
              <w:rPr>
                <w:rFonts w:ascii="Arial" w:hAnsi="Arial" w:cs="Arial"/>
                <w:b/>
                <w:sz w:val="20"/>
                <w:szCs w:val="20"/>
              </w:rPr>
              <w:t xml:space="preserve">Прибывшие </w:t>
            </w:r>
            <w:r w:rsidRPr="00E919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в Российскую </w:t>
            </w:r>
            <w:r w:rsidRPr="00E919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Федерацию - всего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597651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359330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177230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191656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417681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482241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590824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598617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52D" w:rsidRPr="00E919F1" w:rsidTr="00E919F1">
        <w:trPr>
          <w:cantSplit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2D" w:rsidRPr="00E919F1" w:rsidRDefault="00B3252D" w:rsidP="00E919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9F1">
              <w:rPr>
                <w:rFonts w:ascii="Arial" w:hAnsi="Arial" w:cs="Arial"/>
                <w:b/>
                <w:sz w:val="20"/>
                <w:szCs w:val="20"/>
              </w:rPr>
              <w:t>Турция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2252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2755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2631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2091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10383</w:t>
            </w:r>
          </w:p>
        </w:tc>
      </w:tr>
      <w:tr w:rsidR="00B3252D" w:rsidRPr="00E919F1" w:rsidTr="00E919F1">
        <w:trPr>
          <w:cantSplit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2D" w:rsidRPr="00E919F1" w:rsidRDefault="00B3252D" w:rsidP="00E919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9F1">
              <w:rPr>
                <w:rFonts w:ascii="Arial" w:hAnsi="Arial" w:cs="Arial"/>
                <w:b/>
                <w:sz w:val="20"/>
                <w:szCs w:val="20"/>
              </w:rPr>
              <w:t xml:space="preserve">Выбывшие </w:t>
            </w:r>
            <w:r w:rsidRPr="00E919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из Российской </w:t>
            </w:r>
            <w:r w:rsidRPr="00E919F1">
              <w:rPr>
                <w:rFonts w:ascii="Arial" w:hAnsi="Arial" w:cs="Arial"/>
                <w:b/>
                <w:sz w:val="20"/>
                <w:szCs w:val="20"/>
              </w:rPr>
              <w:br/>
              <w:t>Федерации – всего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232987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145720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69798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33578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122751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186382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310496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353233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52D" w:rsidRPr="00E919F1" w:rsidTr="00E919F1">
        <w:trPr>
          <w:cantSplit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2D" w:rsidRPr="00E919F1" w:rsidRDefault="00B3252D" w:rsidP="00E919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9F1">
              <w:rPr>
                <w:rFonts w:ascii="Arial" w:hAnsi="Arial" w:cs="Arial"/>
                <w:b/>
                <w:sz w:val="20"/>
                <w:szCs w:val="20"/>
              </w:rPr>
              <w:t>Турция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1037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1494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2397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2199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2D" w:rsidRPr="00E919F1" w:rsidRDefault="00B3252D" w:rsidP="00E91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9F1">
              <w:rPr>
                <w:rFonts w:ascii="Arial" w:hAnsi="Arial" w:cs="Arial"/>
                <w:sz w:val="20"/>
                <w:szCs w:val="20"/>
              </w:rPr>
              <w:t>7359</w:t>
            </w:r>
          </w:p>
        </w:tc>
      </w:tr>
    </w:tbl>
    <w:p w:rsidR="00B3252D" w:rsidRPr="00EB0FF4" w:rsidRDefault="00B3252D" w:rsidP="00EB0FF4">
      <w:pPr>
        <w:spacing w:line="360" w:lineRule="auto"/>
        <w:rPr>
          <w:rFonts w:ascii="Arial" w:hAnsi="Arial" w:cs="Arial"/>
          <w:sz w:val="24"/>
          <w:szCs w:val="24"/>
        </w:rPr>
      </w:pPr>
    </w:p>
    <w:p w:rsidR="00B3252D" w:rsidRPr="00EB0FF4" w:rsidRDefault="00B3252D" w:rsidP="00E919F1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0FF4">
        <w:rPr>
          <w:rFonts w:ascii="Arial" w:hAnsi="Arial" w:cs="Arial"/>
          <w:b/>
          <w:sz w:val="24"/>
          <w:szCs w:val="24"/>
        </w:rPr>
        <w:t>3 тыс. чел.</w:t>
      </w:r>
      <w:r w:rsidRPr="00EB0FF4">
        <w:rPr>
          <w:rFonts w:ascii="Arial" w:hAnsi="Arial" w:cs="Arial"/>
          <w:sz w:val="24"/>
          <w:szCs w:val="24"/>
        </w:rPr>
        <w:t xml:space="preserve"> можно сказать задержались в России</w:t>
      </w:r>
      <w:r w:rsidR="00E919F1">
        <w:rPr>
          <w:rFonts w:ascii="Arial" w:hAnsi="Arial" w:cs="Arial"/>
          <w:sz w:val="24"/>
          <w:szCs w:val="24"/>
        </w:rPr>
        <w:t xml:space="preserve"> </w:t>
      </w:r>
      <w:r w:rsidRPr="00EB0FF4">
        <w:rPr>
          <w:rFonts w:ascii="Arial" w:eastAsia="Times New Roman" w:hAnsi="Arial" w:cs="Arial"/>
          <w:sz w:val="24"/>
          <w:szCs w:val="24"/>
          <w:lang w:eastAsia="ru-RU"/>
        </w:rPr>
        <w:t xml:space="preserve">и возникают проблемы с разрешением на работу. </w:t>
      </w:r>
    </w:p>
    <w:sectPr w:rsidR="00B3252D" w:rsidRPr="00EB0FF4" w:rsidSect="00984F00">
      <w:footerReference w:type="default" r:id="rId8"/>
      <w:pgSz w:w="11906" w:h="16838"/>
      <w:pgMar w:top="184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43A" w:rsidRDefault="0075443A" w:rsidP="007C13C4">
      <w:pPr>
        <w:spacing w:after="0" w:line="240" w:lineRule="auto"/>
      </w:pPr>
      <w:r>
        <w:separator/>
      </w:r>
    </w:p>
  </w:endnote>
  <w:endnote w:type="continuationSeparator" w:id="1">
    <w:p w:rsidR="0075443A" w:rsidRDefault="0075443A" w:rsidP="007C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7688"/>
      <w:docPartObj>
        <w:docPartGallery w:val="Page Numbers (Bottom of Page)"/>
        <w:docPartUnique/>
      </w:docPartObj>
    </w:sdtPr>
    <w:sdtContent>
      <w:p w:rsidR="00F93527" w:rsidRDefault="00DD3738">
        <w:pPr>
          <w:pStyle w:val="a9"/>
          <w:jc w:val="right"/>
        </w:pPr>
        <w:fldSimple w:instr=" PAGE   \* MERGEFORMAT ">
          <w:r w:rsidR="00E919F1">
            <w:rPr>
              <w:noProof/>
            </w:rPr>
            <w:t>3</w:t>
          </w:r>
        </w:fldSimple>
      </w:p>
    </w:sdtContent>
  </w:sdt>
  <w:p w:rsidR="00F93527" w:rsidRDefault="00F935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43A" w:rsidRDefault="0075443A" w:rsidP="007C13C4">
      <w:pPr>
        <w:spacing w:after="0" w:line="240" w:lineRule="auto"/>
      </w:pPr>
      <w:r>
        <w:separator/>
      </w:r>
    </w:p>
  </w:footnote>
  <w:footnote w:type="continuationSeparator" w:id="1">
    <w:p w:rsidR="0075443A" w:rsidRDefault="0075443A" w:rsidP="007C13C4">
      <w:pPr>
        <w:spacing w:after="0" w:line="240" w:lineRule="auto"/>
      </w:pPr>
      <w:r>
        <w:continuationSeparator/>
      </w:r>
    </w:p>
  </w:footnote>
  <w:footnote w:id="2">
    <w:p w:rsidR="00D54B0F" w:rsidRPr="00D54B0F" w:rsidRDefault="00D54B0F">
      <w:pPr>
        <w:pStyle w:val="a4"/>
        <w:rPr>
          <w:lang w:val="en-US"/>
        </w:rPr>
      </w:pPr>
      <w:r>
        <w:rPr>
          <w:rStyle w:val="a6"/>
        </w:rPr>
        <w:footnoteRef/>
      </w:r>
      <w:r w:rsidRPr="00D54B0F">
        <w:rPr>
          <w:lang w:val="en-US"/>
        </w:rPr>
        <w:t xml:space="preserve"> </w:t>
      </w:r>
      <w:r>
        <w:t>Россия</w:t>
      </w:r>
      <w:r w:rsidRPr="00D54B0F">
        <w:rPr>
          <w:lang w:val="en-US"/>
        </w:rPr>
        <w:t xml:space="preserve"> </w:t>
      </w:r>
      <w:r>
        <w:t>в</w:t>
      </w:r>
      <w:r w:rsidRPr="00AC6E1C">
        <w:rPr>
          <w:lang w:val="en-US"/>
        </w:rPr>
        <w:t xml:space="preserve"> </w:t>
      </w:r>
      <w:r>
        <w:t>цифрах</w:t>
      </w:r>
      <w:r w:rsidRPr="00AC6E1C">
        <w:rPr>
          <w:lang w:val="en-US"/>
        </w:rPr>
        <w:t xml:space="preserve">, 2017. </w:t>
      </w:r>
    </w:p>
  </w:footnote>
  <w:footnote w:id="3">
    <w:p w:rsidR="00F93527" w:rsidRPr="005B3295" w:rsidRDefault="00F93527" w:rsidP="007C13C4">
      <w:pPr>
        <w:pStyle w:val="a4"/>
        <w:rPr>
          <w:sz w:val="24"/>
          <w:szCs w:val="24"/>
          <w:lang w:val="en-US"/>
        </w:rPr>
      </w:pPr>
      <w:r w:rsidRPr="005B3295">
        <w:rPr>
          <w:rStyle w:val="a6"/>
          <w:sz w:val="24"/>
          <w:szCs w:val="24"/>
        </w:rPr>
        <w:footnoteRef/>
      </w:r>
      <w:r w:rsidRPr="005B3295">
        <w:rPr>
          <w:sz w:val="24"/>
          <w:szCs w:val="24"/>
          <w:lang w:val="en-US"/>
        </w:rPr>
        <w:t xml:space="preserve"> Balance of Payments 1975-2015. Turkey. URL: </w:t>
      </w:r>
      <w:hyperlink r:id="rId1" w:history="1">
        <w:r w:rsidRPr="005B3295">
          <w:rPr>
            <w:rStyle w:val="a3"/>
            <w:sz w:val="24"/>
            <w:szCs w:val="24"/>
            <w:lang w:val="en-US"/>
          </w:rPr>
          <w:t>http://www.tcmb.gov.tr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D96"/>
    <w:rsid w:val="000072B6"/>
    <w:rsid w:val="00011D6A"/>
    <w:rsid w:val="00192AD6"/>
    <w:rsid w:val="00260A46"/>
    <w:rsid w:val="00316E49"/>
    <w:rsid w:val="0037463D"/>
    <w:rsid w:val="0038137B"/>
    <w:rsid w:val="003B1E21"/>
    <w:rsid w:val="003E4E98"/>
    <w:rsid w:val="004C272F"/>
    <w:rsid w:val="00635730"/>
    <w:rsid w:val="006A156D"/>
    <w:rsid w:val="00707412"/>
    <w:rsid w:val="00731424"/>
    <w:rsid w:val="0075443A"/>
    <w:rsid w:val="007C13C4"/>
    <w:rsid w:val="007C659D"/>
    <w:rsid w:val="00825D91"/>
    <w:rsid w:val="0089749F"/>
    <w:rsid w:val="008A7599"/>
    <w:rsid w:val="008B3D42"/>
    <w:rsid w:val="00913480"/>
    <w:rsid w:val="00956111"/>
    <w:rsid w:val="0097642F"/>
    <w:rsid w:val="00984F00"/>
    <w:rsid w:val="00A3534F"/>
    <w:rsid w:val="00A45FC7"/>
    <w:rsid w:val="00A5577D"/>
    <w:rsid w:val="00A709F4"/>
    <w:rsid w:val="00AC6E1C"/>
    <w:rsid w:val="00B15E8C"/>
    <w:rsid w:val="00B3252D"/>
    <w:rsid w:val="00B32B6F"/>
    <w:rsid w:val="00B652B0"/>
    <w:rsid w:val="00C10D96"/>
    <w:rsid w:val="00C436A7"/>
    <w:rsid w:val="00C4473E"/>
    <w:rsid w:val="00C67007"/>
    <w:rsid w:val="00C90D85"/>
    <w:rsid w:val="00CD73C2"/>
    <w:rsid w:val="00D54B0F"/>
    <w:rsid w:val="00D6011C"/>
    <w:rsid w:val="00DC54EE"/>
    <w:rsid w:val="00DD3738"/>
    <w:rsid w:val="00E16ED0"/>
    <w:rsid w:val="00E919F1"/>
    <w:rsid w:val="00EB0FF4"/>
    <w:rsid w:val="00EE5838"/>
    <w:rsid w:val="00F9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3C4"/>
    <w:rPr>
      <w:color w:val="0000FF" w:themeColor="hyperlink"/>
      <w:u w:val="single"/>
    </w:rPr>
  </w:style>
  <w:style w:type="paragraph" w:styleId="a4">
    <w:name w:val="footnote text"/>
    <w:basedOn w:val="a"/>
    <w:link w:val="a5"/>
    <w:rsid w:val="007C1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7C1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Знак сноски 1,Знак сноски-FN,Ciae niinee-FN,Referencia nota al pie,Odwołanie przypisu,Footnote symbol,SUPERS"/>
    <w:uiPriority w:val="99"/>
    <w:rsid w:val="007C13C4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7C1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13C4"/>
  </w:style>
  <w:style w:type="paragraph" w:styleId="a9">
    <w:name w:val="footer"/>
    <w:basedOn w:val="a"/>
    <w:link w:val="aa"/>
    <w:uiPriority w:val="99"/>
    <w:unhideWhenUsed/>
    <w:rsid w:val="007C1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13C4"/>
  </w:style>
  <w:style w:type="paragraph" w:styleId="ab">
    <w:name w:val="Balloon Text"/>
    <w:basedOn w:val="a"/>
    <w:link w:val="ac"/>
    <w:uiPriority w:val="99"/>
    <w:semiHidden/>
    <w:unhideWhenUsed/>
    <w:rsid w:val="003B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1E2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15E8C"/>
  </w:style>
  <w:style w:type="paragraph" w:customStyle="1" w:styleId="1">
    <w:name w:val="Без интервала1"/>
    <w:rsid w:val="007C659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uik.gov.t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mb.gov.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7A4BFD6-F8A9-4301-ACCD-76F4FFF6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Masumova_N_R</dc:creator>
  <cp:keywords/>
  <dc:description/>
  <cp:lastModifiedBy>Masumova_N_R</cp:lastModifiedBy>
  <cp:revision>11</cp:revision>
  <cp:lastPrinted>2017-02-28T10:23:00Z</cp:lastPrinted>
  <dcterms:created xsi:type="dcterms:W3CDTF">2017-02-28T09:53:00Z</dcterms:created>
  <dcterms:modified xsi:type="dcterms:W3CDTF">2017-09-29T14:54:00Z</dcterms:modified>
</cp:coreProperties>
</file>