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5B" w:rsidRPr="003D5836" w:rsidRDefault="0069425B" w:rsidP="0069425B">
      <w:pPr>
        <w:spacing w:line="360" w:lineRule="auto"/>
        <w:ind w:firstLine="709"/>
        <w:jc w:val="right"/>
        <w:rPr>
          <w:rFonts w:cs="Times New Roman"/>
          <w:b/>
          <w:bCs/>
          <w:color w:val="auto"/>
          <w:shd w:val="clear" w:color="auto" w:fill="FFFFFF"/>
        </w:rPr>
      </w:pPr>
      <w:r w:rsidRPr="003D5836">
        <w:rPr>
          <w:rStyle w:val="ab"/>
          <w:rFonts w:cs="Times New Roman"/>
          <w:color w:val="auto"/>
          <w:shd w:val="clear" w:color="auto" w:fill="FFFFFF"/>
        </w:rPr>
        <w:t>XI Конвент Российской ассоциации международных исследований (РАМИ)</w:t>
      </w:r>
    </w:p>
    <w:p w:rsidR="0069425B" w:rsidRPr="00CD70A3" w:rsidRDefault="0069425B" w:rsidP="0069425B">
      <w:pPr>
        <w:spacing w:line="360" w:lineRule="auto"/>
        <w:ind w:firstLine="709"/>
        <w:jc w:val="right"/>
        <w:rPr>
          <w:rFonts w:cs="Times New Roman"/>
          <w:b/>
          <w:color w:val="auto"/>
          <w:shd w:val="clear" w:color="auto" w:fill="FFFFFF"/>
        </w:rPr>
      </w:pPr>
      <w:r w:rsidRPr="00CD70A3">
        <w:rPr>
          <w:rStyle w:val="ab"/>
          <w:rFonts w:cs="Times New Roman"/>
          <w:color w:val="auto"/>
          <w:shd w:val="clear" w:color="auto" w:fill="FFFFFF"/>
        </w:rPr>
        <w:t>Секция №1.</w:t>
      </w:r>
      <w:r w:rsidRPr="00CD70A3">
        <w:rPr>
          <w:rFonts w:cs="Times New Roman"/>
          <w:b/>
          <w:color w:val="auto"/>
          <w:shd w:val="clear" w:color="auto" w:fill="FFFFFF"/>
        </w:rPr>
        <w:t> Международные конфликты и смена политических режимов</w:t>
      </w:r>
    </w:p>
    <w:p w:rsidR="0069425B" w:rsidRDefault="0069425B" w:rsidP="0069425B">
      <w:pPr>
        <w:spacing w:line="360" w:lineRule="auto"/>
        <w:ind w:firstLine="709"/>
        <w:jc w:val="right"/>
        <w:rPr>
          <w:rStyle w:val="ab"/>
          <w:rFonts w:cs="Times New Roman"/>
          <w:color w:val="auto"/>
          <w:shd w:val="clear" w:color="auto" w:fill="FFFFFF"/>
        </w:rPr>
      </w:pPr>
      <w:r w:rsidRPr="00CD70A3">
        <w:rPr>
          <w:rStyle w:val="ab"/>
          <w:rFonts w:cs="Times New Roman"/>
          <w:color w:val="auto"/>
          <w:shd w:val="clear" w:color="auto" w:fill="FFFFFF"/>
        </w:rPr>
        <w:t>Блок 4. Дипломатия, интеграция и конфликты</w:t>
      </w:r>
    </w:p>
    <w:p w:rsidR="0069425B" w:rsidRDefault="0069425B" w:rsidP="0069425B">
      <w:pPr>
        <w:spacing w:line="360" w:lineRule="auto"/>
        <w:ind w:firstLine="709"/>
        <w:jc w:val="right"/>
        <w:rPr>
          <w:rStyle w:val="ab"/>
          <w:rFonts w:cs="Times New Roman"/>
          <w:color w:val="auto"/>
          <w:shd w:val="clear" w:color="auto" w:fill="FFFFFF"/>
        </w:rPr>
      </w:pPr>
      <w:r>
        <w:rPr>
          <w:rStyle w:val="ab"/>
          <w:rFonts w:cs="Times New Roman"/>
          <w:color w:val="auto"/>
          <w:shd w:val="clear" w:color="auto" w:fill="FFFFFF"/>
        </w:rPr>
        <w:t>Киршин Ю.Я.</w:t>
      </w:r>
    </w:p>
    <w:p w:rsidR="0069425B" w:rsidRDefault="0069425B" w:rsidP="0069425B">
      <w:pPr>
        <w:spacing w:line="360" w:lineRule="auto"/>
        <w:ind w:firstLine="709"/>
        <w:jc w:val="right"/>
        <w:rPr>
          <w:rStyle w:val="ab"/>
          <w:rFonts w:cs="Times New Roman"/>
          <w:color w:val="auto"/>
          <w:shd w:val="clear" w:color="auto" w:fill="FFFFFF"/>
        </w:rPr>
      </w:pPr>
      <w:r>
        <w:rPr>
          <w:rStyle w:val="ab"/>
          <w:rFonts w:cs="Times New Roman"/>
          <w:color w:val="auto"/>
          <w:shd w:val="clear" w:color="auto" w:fill="FFFFFF"/>
        </w:rPr>
        <w:t>Генерал-майор в отставке, член Президиума</w:t>
      </w:r>
    </w:p>
    <w:p w:rsidR="0069425B" w:rsidRPr="00CD70A3" w:rsidRDefault="0069425B" w:rsidP="0069425B">
      <w:pPr>
        <w:spacing w:line="360" w:lineRule="auto"/>
        <w:ind w:firstLine="709"/>
        <w:jc w:val="right"/>
        <w:rPr>
          <w:rStyle w:val="ab"/>
          <w:rFonts w:cs="Times New Roman"/>
          <w:color w:val="auto"/>
          <w:shd w:val="clear" w:color="auto" w:fill="FFFFFF"/>
        </w:rPr>
      </w:pPr>
      <w:r>
        <w:rPr>
          <w:rStyle w:val="ab"/>
          <w:rFonts w:cs="Times New Roman"/>
          <w:color w:val="auto"/>
          <w:shd w:val="clear" w:color="auto" w:fill="FFFFFF"/>
        </w:rPr>
        <w:t>Российской Академии военных наук</w:t>
      </w:r>
    </w:p>
    <w:p w:rsidR="0069425B" w:rsidRDefault="0069425B">
      <w:pPr>
        <w:jc w:val="center"/>
        <w:rPr>
          <w:b/>
          <w:bCs/>
          <w:sz w:val="28"/>
          <w:szCs w:val="28"/>
        </w:rPr>
      </w:pPr>
    </w:p>
    <w:p w:rsidR="00003A96" w:rsidRDefault="00F13C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Манифест вечного мира</w:t>
      </w:r>
    </w:p>
    <w:p w:rsidR="00003A96" w:rsidRDefault="00003A96">
      <w:pPr>
        <w:jc w:val="center"/>
      </w:pPr>
    </w:p>
    <w:p w:rsidR="00003A96" w:rsidRDefault="00F13C8E">
      <w:pPr>
        <w:jc w:val="both"/>
      </w:pPr>
      <w:r>
        <w:tab/>
        <w:t xml:space="preserve">В </w:t>
      </w:r>
      <w:r>
        <w:t>Манифесте</w:t>
      </w:r>
      <w:r>
        <w:t xml:space="preserve"> раскрыты вызовы и военные угрозы всем государствам, всем религиозным </w:t>
      </w:r>
      <w:proofErr w:type="spellStart"/>
      <w:r>
        <w:t>конфессиям</w:t>
      </w:r>
      <w:proofErr w:type="spellEnd"/>
      <w:r>
        <w:t>, человечеству в целом.</w:t>
      </w:r>
    </w:p>
    <w:p w:rsidR="00003A96" w:rsidRDefault="00F13C8E">
      <w:pPr>
        <w:jc w:val="both"/>
      </w:pPr>
      <w:r>
        <w:tab/>
        <w:t xml:space="preserve">Человечество живет в условиях, когда войны являются образом жизни. Ядерные </w:t>
      </w:r>
      <w:r>
        <w:t xml:space="preserve">государства, новая историческая общность, представляют угрозу для выживания человечества. Угрозу выживания человечеству может представлять и </w:t>
      </w:r>
      <w:proofErr w:type="spellStart"/>
      <w:r>
        <w:t>кибероружие</w:t>
      </w:r>
      <w:proofErr w:type="spellEnd"/>
      <w:r>
        <w:t xml:space="preserve">, </w:t>
      </w:r>
      <w:proofErr w:type="spellStart"/>
      <w:r>
        <w:t>кибервойны</w:t>
      </w:r>
      <w:proofErr w:type="spellEnd"/>
      <w:r>
        <w:t>.</w:t>
      </w:r>
    </w:p>
    <w:p w:rsidR="00003A96" w:rsidRDefault="00F13C8E">
      <w:pPr>
        <w:jc w:val="both"/>
      </w:pPr>
      <w:r>
        <w:tab/>
        <w:t>В Манифесте раскрыты войны, угрожающие гибели человечеству: мировая ядерная война, локаль</w:t>
      </w:r>
      <w:r>
        <w:t xml:space="preserve">ные войны между ядерными государствами, мировая война с использованием ядерного оружия и </w:t>
      </w:r>
      <w:proofErr w:type="spellStart"/>
      <w:r>
        <w:t>кибероружия</w:t>
      </w:r>
      <w:proofErr w:type="spellEnd"/>
      <w:r>
        <w:t xml:space="preserve">, войны с использованием </w:t>
      </w:r>
      <w:proofErr w:type="spellStart"/>
      <w:r>
        <w:t>кибероружия</w:t>
      </w:r>
      <w:proofErr w:type="spellEnd"/>
      <w:r>
        <w:t>; мировая безъядерная война («война всех против всех»).</w:t>
      </w:r>
    </w:p>
    <w:p w:rsidR="00003A96" w:rsidRDefault="00F13C8E">
      <w:pPr>
        <w:jc w:val="both"/>
      </w:pPr>
      <w:r>
        <w:tab/>
        <w:t>В ответ на вызовы и угрозы XXI и XXII веков  предлагается концепция ликвидации войн и формирования вечного мира, это программа, дорожная карта, это единство целей борьбы за ликвидацию войн и способов, средств  и их достижения, это единс</w:t>
      </w:r>
      <w:r>
        <w:t>тво макро и микро целей и способов достижения вечного мира.</w:t>
      </w:r>
    </w:p>
    <w:p w:rsidR="00003A96" w:rsidRDefault="00F13C8E">
      <w:pPr>
        <w:jc w:val="both"/>
      </w:pPr>
      <w:r>
        <w:tab/>
        <w:t>В создавшейся международной обстановке реализацию концепции, программы, дорожной карты целесообразно осуществлять в форме Манифеста вечного мира. Манифест — концепция.</w:t>
      </w:r>
    </w:p>
    <w:p w:rsidR="00003A96" w:rsidRDefault="00F13C8E">
      <w:pPr>
        <w:jc w:val="both"/>
      </w:pPr>
      <w:r>
        <w:tab/>
        <w:t>Всемирно-исторический путь</w:t>
      </w:r>
      <w:r>
        <w:t xml:space="preserve"> к вечному миру — реален. Будет совершен исторический марафон от вековой мечты к вечному миру, путь ненасильственный, гуманный, героический.</w:t>
      </w:r>
    </w:p>
    <w:p w:rsidR="00003A96" w:rsidRDefault="00F13C8E">
      <w:pPr>
        <w:jc w:val="both"/>
      </w:pPr>
      <w:r>
        <w:tab/>
        <w:t xml:space="preserve">Всемирно-исторический путь должен иметь упреждающий характер, чтобы учесть возможное появление новых причин войн, </w:t>
      </w:r>
      <w:r>
        <w:t>особенно открытие новых видов энергии, возможность использование их для создания ОМУ.</w:t>
      </w:r>
    </w:p>
    <w:p w:rsidR="00003A96" w:rsidRDefault="00F13C8E" w:rsidP="0069425B">
      <w:pPr>
        <w:jc w:val="both"/>
      </w:pPr>
      <w:r>
        <w:tab/>
        <w:t>Манифест,</w:t>
      </w:r>
      <w:r w:rsidR="0069425B">
        <w:t xml:space="preserve"> </w:t>
      </w:r>
      <w:r>
        <w:t xml:space="preserve">ликвидация войн, вечный мир — это всемирный суд над </w:t>
      </w:r>
      <w:proofErr w:type="spellStart"/>
      <w:r>
        <w:t>несовершенностями</w:t>
      </w:r>
      <w:proofErr w:type="spellEnd"/>
      <w:r>
        <w:t xml:space="preserve"> человечества; над всеми видами войн, над адвокатами войн, терроризма; над вековым насилием, ненавистью, варварством, </w:t>
      </w:r>
      <w:proofErr w:type="spellStart"/>
      <w:r>
        <w:t>гегемонизмом</w:t>
      </w:r>
      <w:proofErr w:type="spellEnd"/>
      <w:r>
        <w:t>, над кровавыми революциям</w:t>
      </w:r>
      <w:r>
        <w:t>и.</w:t>
      </w:r>
    </w:p>
    <w:p w:rsidR="00003A96" w:rsidRDefault="00F13C8E" w:rsidP="0069425B">
      <w:pPr>
        <w:jc w:val="both"/>
      </w:pPr>
      <w:r>
        <w:tab/>
        <w:t>Манифест предполагает, что  одновременно с ликвидацией войн, установлением вечного мира будут осуществляться следующие проекты: изменение роли народа во всемирной истории в системе «</w:t>
      </w:r>
      <w:proofErr w:type="spellStart"/>
      <w:proofErr w:type="gramStart"/>
      <w:r>
        <w:t>народ-власти</w:t>
      </w:r>
      <w:proofErr w:type="spellEnd"/>
      <w:proofErr w:type="gramEnd"/>
      <w:r>
        <w:t>»; ликвидация разрушительной составля</w:t>
      </w:r>
      <w:r>
        <w:t>ющей научно-технического прогресса; рациональное и справедливое использования ресурсов Земли и Космоса; управление всемирными демографическими процессами; концепция климатических изменений; солидарность при ликвидации природных и техногенных катастроф; вли</w:t>
      </w:r>
      <w:r>
        <w:t>яние исторических циклов на ликвидацию войн и влияние ликвидации войн на исторические циклы.</w:t>
      </w:r>
    </w:p>
    <w:p w:rsidR="00003A96" w:rsidRDefault="00003A96">
      <w:pPr>
        <w:jc w:val="both"/>
      </w:pPr>
    </w:p>
    <w:sectPr w:rsidR="00003A96" w:rsidSect="00003A96">
      <w:headerReference w:type="default" r:id="rId7"/>
      <w:footerReference w:type="default" r:id="rId8"/>
      <w:pgSz w:w="11906" w:h="16838"/>
      <w:pgMar w:top="1647" w:right="1134" w:bottom="1647" w:left="1134" w:header="1134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8E" w:rsidRDefault="00F13C8E" w:rsidP="00003A96">
      <w:r>
        <w:separator/>
      </w:r>
    </w:p>
  </w:endnote>
  <w:endnote w:type="continuationSeparator" w:id="0">
    <w:p w:rsidR="00F13C8E" w:rsidRDefault="00F13C8E" w:rsidP="0000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96" w:rsidRDefault="00F13C8E">
    <w:pPr>
      <w:pStyle w:val="a9"/>
      <w:jc w:val="right"/>
      <w:rPr>
        <w:sz w:val="20"/>
        <w:szCs w:val="20"/>
      </w:rPr>
    </w:pPr>
    <w:r>
      <w:rPr>
        <w:sz w:val="20"/>
        <w:szCs w:val="20"/>
      </w:rPr>
      <w:t>МАНИФЕСТ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8E" w:rsidRDefault="00F13C8E" w:rsidP="00003A96">
      <w:r>
        <w:separator/>
      </w:r>
    </w:p>
  </w:footnote>
  <w:footnote w:type="continuationSeparator" w:id="0">
    <w:p w:rsidR="00F13C8E" w:rsidRDefault="00F13C8E" w:rsidP="0000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96" w:rsidRDefault="00003A96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93D"/>
    <w:multiLevelType w:val="multilevel"/>
    <w:tmpl w:val="BA42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D5C2BF6"/>
    <w:multiLevelType w:val="multilevel"/>
    <w:tmpl w:val="4C408E84"/>
    <w:lvl w:ilvl="0">
      <w:start w:val="1"/>
      <w:numFmt w:val="none"/>
      <w:suff w:val="nothing"/>
      <w:lvlText w:val=""/>
      <w:lvlJc w:val="left"/>
      <w:pPr>
        <w:ind w:left="792" w:hanging="432"/>
      </w:pPr>
    </w:lvl>
    <w:lvl w:ilvl="1">
      <w:start w:val="1"/>
      <w:numFmt w:val="none"/>
      <w:suff w:val="nothing"/>
      <w:lvlText w:val=""/>
      <w:lvlJc w:val="left"/>
      <w:pPr>
        <w:ind w:left="936" w:hanging="576"/>
      </w:pPr>
    </w:lvl>
    <w:lvl w:ilvl="2">
      <w:start w:val="1"/>
      <w:numFmt w:val="none"/>
      <w:suff w:val="nothing"/>
      <w:lvlText w:val=""/>
      <w:lvlJc w:val="left"/>
      <w:pPr>
        <w:ind w:left="1080" w:hanging="720"/>
      </w:pPr>
    </w:lvl>
    <w:lvl w:ilvl="3">
      <w:start w:val="1"/>
      <w:numFmt w:val="none"/>
      <w:suff w:val="nothing"/>
      <w:lvlText w:val=""/>
      <w:lvlJc w:val="left"/>
      <w:pPr>
        <w:ind w:left="1224" w:hanging="864"/>
      </w:pPr>
    </w:lvl>
    <w:lvl w:ilvl="4">
      <w:start w:val="1"/>
      <w:numFmt w:val="none"/>
      <w:suff w:val="nothing"/>
      <w:lvlText w:val=""/>
      <w:lvlJc w:val="left"/>
      <w:pPr>
        <w:ind w:left="1368" w:hanging="1008"/>
      </w:pPr>
    </w:lvl>
    <w:lvl w:ilvl="5">
      <w:start w:val="1"/>
      <w:numFmt w:val="none"/>
      <w:suff w:val="nothing"/>
      <w:lvlText w:val=""/>
      <w:lvlJc w:val="left"/>
      <w:pPr>
        <w:ind w:left="1512" w:hanging="1152"/>
      </w:pPr>
    </w:lvl>
    <w:lvl w:ilvl="6">
      <w:start w:val="1"/>
      <w:numFmt w:val="none"/>
      <w:suff w:val="nothing"/>
      <w:lvlText w:val=""/>
      <w:lvlJc w:val="left"/>
      <w:pPr>
        <w:ind w:left="1656" w:hanging="1296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1944" w:hanging="1584"/>
      </w:pPr>
    </w:lvl>
  </w:abstractNum>
  <w:abstractNum w:abstractNumId="2">
    <w:nsid w:val="7B194FEA"/>
    <w:multiLevelType w:val="multilevel"/>
    <w:tmpl w:val="1284A8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A96"/>
    <w:rsid w:val="00003A96"/>
    <w:rsid w:val="003D5836"/>
    <w:rsid w:val="0069425B"/>
    <w:rsid w:val="00F1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3A96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003A96"/>
    <w:rPr>
      <w:rFonts w:ascii="OpenSymbol" w:eastAsia="OpenSymbol" w:hAnsi="OpenSymbol" w:cs="OpenSymbol"/>
    </w:rPr>
  </w:style>
  <w:style w:type="character" w:customStyle="1" w:styleId="ListLabel1">
    <w:name w:val="ListLabel 1"/>
    <w:rsid w:val="00003A96"/>
    <w:rPr>
      <w:rFonts w:cs="Symbol"/>
    </w:rPr>
  </w:style>
  <w:style w:type="character" w:customStyle="1" w:styleId="ListLabel2">
    <w:name w:val="ListLabel 2"/>
    <w:rsid w:val="00003A96"/>
    <w:rPr>
      <w:rFonts w:cs="OpenSymbol"/>
    </w:rPr>
  </w:style>
  <w:style w:type="character" w:customStyle="1" w:styleId="ListLabel3">
    <w:name w:val="ListLabel 3"/>
    <w:rsid w:val="00003A96"/>
    <w:rPr>
      <w:rFonts w:cs="Symbol"/>
    </w:rPr>
  </w:style>
  <w:style w:type="character" w:customStyle="1" w:styleId="ListLabel4">
    <w:name w:val="ListLabel 4"/>
    <w:rsid w:val="00003A96"/>
    <w:rPr>
      <w:rFonts w:cs="OpenSymbol"/>
    </w:rPr>
  </w:style>
  <w:style w:type="paragraph" w:customStyle="1" w:styleId="a4">
    <w:name w:val="Заголовок"/>
    <w:basedOn w:val="a"/>
    <w:next w:val="a5"/>
    <w:rsid w:val="00003A96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003A96"/>
    <w:pPr>
      <w:spacing w:after="140" w:line="288" w:lineRule="auto"/>
    </w:pPr>
  </w:style>
  <w:style w:type="paragraph" w:styleId="a6">
    <w:name w:val="List"/>
    <w:basedOn w:val="a5"/>
    <w:rsid w:val="00003A96"/>
  </w:style>
  <w:style w:type="paragraph" w:styleId="a7">
    <w:name w:val="Title"/>
    <w:basedOn w:val="a"/>
    <w:rsid w:val="00003A9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003A96"/>
    <w:pPr>
      <w:suppressLineNumbers/>
    </w:pPr>
  </w:style>
  <w:style w:type="paragraph" w:styleId="a9">
    <w:name w:val="footer"/>
    <w:basedOn w:val="a"/>
    <w:rsid w:val="00003A96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rsid w:val="00003A96"/>
    <w:pPr>
      <w:suppressLineNumbers/>
      <w:tabs>
        <w:tab w:val="center" w:pos="4819"/>
        <w:tab w:val="right" w:pos="9638"/>
      </w:tabs>
    </w:pPr>
  </w:style>
  <w:style w:type="character" w:styleId="ab">
    <w:name w:val="Strong"/>
    <w:basedOn w:val="a0"/>
    <w:uiPriority w:val="22"/>
    <w:qFormat/>
    <w:rsid w:val="006942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</cp:lastModifiedBy>
  <cp:revision>1</cp:revision>
  <dcterms:created xsi:type="dcterms:W3CDTF">2017-06-26T10:07:00Z</dcterms:created>
  <dcterms:modified xsi:type="dcterms:W3CDTF">2017-09-15T06:11:00Z</dcterms:modified>
  <dc:language>ru-RU</dc:language>
</cp:coreProperties>
</file>