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27" w:rsidRPr="00CC6649" w:rsidRDefault="00B73727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649">
        <w:rPr>
          <w:rFonts w:ascii="Times New Roman" w:hAnsi="Times New Roman" w:cs="Times New Roman"/>
          <w:b/>
          <w:sz w:val="24"/>
          <w:szCs w:val="24"/>
        </w:rPr>
        <w:t>Виктор Мизин</w:t>
      </w:r>
      <w:r w:rsidR="00CC6649">
        <w:rPr>
          <w:rFonts w:ascii="Times New Roman" w:hAnsi="Times New Roman" w:cs="Times New Roman"/>
          <w:b/>
          <w:sz w:val="24"/>
          <w:szCs w:val="24"/>
        </w:rPr>
        <w:t xml:space="preserve"> ИМИ</w:t>
      </w:r>
    </w:p>
    <w:p w:rsidR="00B73727" w:rsidRPr="0086156F" w:rsidRDefault="00B73727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56F">
        <w:rPr>
          <w:rFonts w:ascii="Times New Roman" w:hAnsi="Times New Roman" w:cs="Times New Roman"/>
          <w:b/>
          <w:sz w:val="24"/>
          <w:szCs w:val="24"/>
        </w:rPr>
        <w:t>Возможен ли ещё «вечны</w:t>
      </w:r>
      <w:r w:rsidR="007F7EB8" w:rsidRPr="0086156F">
        <w:rPr>
          <w:rFonts w:ascii="Times New Roman" w:hAnsi="Times New Roman" w:cs="Times New Roman"/>
          <w:b/>
          <w:sz w:val="24"/>
          <w:szCs w:val="24"/>
        </w:rPr>
        <w:t>й</w:t>
      </w:r>
      <w:r w:rsidRPr="0086156F">
        <w:rPr>
          <w:rFonts w:ascii="Times New Roman" w:hAnsi="Times New Roman" w:cs="Times New Roman"/>
          <w:b/>
          <w:sz w:val="24"/>
          <w:szCs w:val="24"/>
        </w:rPr>
        <w:t xml:space="preserve"> мир» на европейском континенте»?</w:t>
      </w:r>
    </w:p>
    <w:p w:rsidR="00B73727" w:rsidRPr="0086156F" w:rsidRDefault="00B73727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4C5" w:rsidRDefault="005942CF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6F">
        <w:rPr>
          <w:rFonts w:ascii="Times New Roman" w:hAnsi="Times New Roman" w:cs="Times New Roman"/>
          <w:sz w:val="24"/>
          <w:szCs w:val="24"/>
        </w:rPr>
        <w:t>Испокон веков Европа была не только источником лучших завоеваний цивилизации</w:t>
      </w:r>
      <w:r w:rsidR="007F7EB8" w:rsidRPr="0086156F">
        <w:rPr>
          <w:rFonts w:ascii="Times New Roman" w:hAnsi="Times New Roman" w:cs="Times New Roman"/>
          <w:sz w:val="24"/>
          <w:szCs w:val="24"/>
        </w:rPr>
        <w:t xml:space="preserve">, «властительницей мира» и его </w:t>
      </w:r>
      <w:r w:rsidR="00CC6649">
        <w:rPr>
          <w:rFonts w:ascii="Times New Roman" w:hAnsi="Times New Roman" w:cs="Times New Roman"/>
          <w:sz w:val="24"/>
          <w:szCs w:val="24"/>
        </w:rPr>
        <w:t>исследующим-</w:t>
      </w:r>
      <w:r w:rsidR="007F7EB8" w:rsidRPr="0086156F">
        <w:rPr>
          <w:rFonts w:ascii="Times New Roman" w:hAnsi="Times New Roman" w:cs="Times New Roman"/>
          <w:sz w:val="24"/>
          <w:szCs w:val="24"/>
        </w:rPr>
        <w:t>колонизующим фактором</w:t>
      </w:r>
      <w:r w:rsidRPr="0086156F">
        <w:rPr>
          <w:rFonts w:ascii="Times New Roman" w:hAnsi="Times New Roman" w:cs="Times New Roman"/>
          <w:sz w:val="24"/>
          <w:szCs w:val="24"/>
        </w:rPr>
        <w:t xml:space="preserve">, но и ареной кровопролитнейших междоусобиц, войн и революций. </w:t>
      </w:r>
    </w:p>
    <w:p w:rsidR="00E814C5" w:rsidRDefault="00F37389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6F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C6400F" w:rsidRPr="0086156F">
        <w:rPr>
          <w:rFonts w:ascii="Times New Roman" w:hAnsi="Times New Roman" w:cs="Times New Roman"/>
          <w:sz w:val="24"/>
          <w:szCs w:val="24"/>
        </w:rPr>
        <w:t xml:space="preserve"> после окончания</w:t>
      </w:r>
      <w:r w:rsidR="008E7DD6" w:rsidRPr="0086156F">
        <w:rPr>
          <w:rFonts w:ascii="Times New Roman" w:hAnsi="Times New Roman" w:cs="Times New Roman"/>
          <w:sz w:val="24"/>
          <w:szCs w:val="24"/>
        </w:rPr>
        <w:t xml:space="preserve"> </w:t>
      </w:r>
      <w:r w:rsidRPr="0086156F">
        <w:rPr>
          <w:rFonts w:ascii="Times New Roman" w:hAnsi="Times New Roman" w:cs="Times New Roman"/>
          <w:sz w:val="24"/>
          <w:szCs w:val="24"/>
        </w:rPr>
        <w:t xml:space="preserve">Второй мировой войны умами ведущих западноевропейских  политиков, таких как Р.Шуман. Ж. Моне, К. Аденауэр, А. де Гаспери, А. Спинелли и других завладела идея создания </w:t>
      </w:r>
      <w:r w:rsidR="007F7EB8" w:rsidRPr="0086156F">
        <w:rPr>
          <w:rFonts w:ascii="Times New Roman" w:hAnsi="Times New Roman" w:cs="Times New Roman"/>
          <w:sz w:val="24"/>
          <w:szCs w:val="24"/>
        </w:rPr>
        <w:t>«</w:t>
      </w:r>
      <w:r w:rsidRPr="0086156F">
        <w:rPr>
          <w:rFonts w:ascii="Times New Roman" w:hAnsi="Times New Roman" w:cs="Times New Roman"/>
          <w:sz w:val="24"/>
          <w:szCs w:val="24"/>
        </w:rPr>
        <w:t>единой Европы</w:t>
      </w:r>
      <w:r w:rsidR="007F7EB8" w:rsidRPr="0086156F">
        <w:rPr>
          <w:rFonts w:ascii="Times New Roman" w:hAnsi="Times New Roman" w:cs="Times New Roman"/>
          <w:sz w:val="24"/>
          <w:szCs w:val="24"/>
        </w:rPr>
        <w:t>»</w:t>
      </w:r>
      <w:r w:rsidRPr="0086156F">
        <w:rPr>
          <w:rFonts w:ascii="Times New Roman" w:hAnsi="Times New Roman" w:cs="Times New Roman"/>
          <w:sz w:val="24"/>
          <w:szCs w:val="24"/>
        </w:rPr>
        <w:t>. Вероятно, главной целью мыслилось предотвращение новых войн, осознанная народами Европы потребность в длительном мире, а также  задача  бурного развития экономики</w:t>
      </w:r>
      <w:r w:rsidR="007F7EB8" w:rsidRPr="0086156F">
        <w:rPr>
          <w:rFonts w:ascii="Times New Roman" w:hAnsi="Times New Roman" w:cs="Times New Roman"/>
          <w:sz w:val="24"/>
          <w:szCs w:val="24"/>
        </w:rPr>
        <w:t xml:space="preserve"> </w:t>
      </w:r>
      <w:r w:rsidRPr="0086156F">
        <w:rPr>
          <w:rFonts w:ascii="Times New Roman" w:hAnsi="Times New Roman" w:cs="Times New Roman"/>
          <w:sz w:val="24"/>
          <w:szCs w:val="24"/>
        </w:rPr>
        <w:t>-</w:t>
      </w:r>
      <w:r w:rsidR="007F7EB8" w:rsidRPr="0086156F">
        <w:rPr>
          <w:rFonts w:ascii="Times New Roman" w:hAnsi="Times New Roman" w:cs="Times New Roman"/>
          <w:sz w:val="24"/>
          <w:szCs w:val="24"/>
        </w:rPr>
        <w:t xml:space="preserve"> </w:t>
      </w:r>
      <w:r w:rsidRPr="0086156F">
        <w:rPr>
          <w:rFonts w:ascii="Times New Roman" w:hAnsi="Times New Roman" w:cs="Times New Roman"/>
          <w:sz w:val="24"/>
          <w:szCs w:val="24"/>
        </w:rPr>
        <w:t>с тем, чтобы преодолеть послевоенную разруху, да и успешно конкурировать с США, которые практически получили контроль над Западной Европой, в том числе и через пресловутый «План Маршалла» - а в этой связи  и необходимость развития экономических связей между западноевропейскими странами. Исторически истоки этой концепции можно проследить еще к инициативе создания российским императором Александром Первым Священного союза, лозунга «Соединенных Штатов Европы», выдвинутого еще в период Гражданской войны в США в 19-м веке и как бы  подхваченного У. Черчиллем в 1946 году.</w:t>
      </w:r>
      <w:r w:rsidR="00E814C5" w:rsidRPr="00E81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C5" w:rsidRDefault="00E814C5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6F">
        <w:rPr>
          <w:rFonts w:ascii="Times New Roman" w:hAnsi="Times New Roman" w:cs="Times New Roman"/>
          <w:sz w:val="24"/>
          <w:szCs w:val="24"/>
        </w:rPr>
        <w:t xml:space="preserve">Окончание Второй мировой и «Холодной» войн казалось бы должно было положить такому развитию предел и открыть новую эру процветания в системе  пресловутого «нового мирового порядка» и в пространстве «от Лиссабона до Урала», а то и до Владивостока. </w:t>
      </w:r>
    </w:p>
    <w:p w:rsidR="00E814C5" w:rsidRPr="00CC6649" w:rsidRDefault="005942CF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649">
        <w:rPr>
          <w:rFonts w:ascii="Times New Roman" w:hAnsi="Times New Roman" w:cs="Times New Roman"/>
          <w:b/>
          <w:sz w:val="24"/>
          <w:szCs w:val="24"/>
        </w:rPr>
        <w:t xml:space="preserve">Этого, однако, не произошло. Целый ряд якобы сегодня уже </w:t>
      </w:r>
      <w:r w:rsidR="006356DF" w:rsidRPr="00CC6649">
        <w:rPr>
          <w:rFonts w:ascii="Times New Roman" w:hAnsi="Times New Roman" w:cs="Times New Roman"/>
          <w:b/>
          <w:sz w:val="24"/>
          <w:szCs w:val="24"/>
        </w:rPr>
        <w:t>«</w:t>
      </w:r>
      <w:r w:rsidRPr="00CC6649">
        <w:rPr>
          <w:rFonts w:ascii="Times New Roman" w:hAnsi="Times New Roman" w:cs="Times New Roman"/>
          <w:b/>
          <w:sz w:val="24"/>
          <w:szCs w:val="24"/>
        </w:rPr>
        <w:t>замороженных</w:t>
      </w:r>
      <w:r w:rsidR="006356DF" w:rsidRPr="00CC6649">
        <w:rPr>
          <w:rFonts w:ascii="Times New Roman" w:hAnsi="Times New Roman" w:cs="Times New Roman"/>
          <w:b/>
          <w:sz w:val="24"/>
          <w:szCs w:val="24"/>
        </w:rPr>
        <w:t>»</w:t>
      </w:r>
      <w:r w:rsidRPr="00CC6649">
        <w:rPr>
          <w:rFonts w:ascii="Times New Roman" w:hAnsi="Times New Roman" w:cs="Times New Roman"/>
          <w:b/>
          <w:sz w:val="24"/>
          <w:szCs w:val="24"/>
        </w:rPr>
        <w:t xml:space="preserve"> конфликтов на постсоветском пространстве в девяностые годы, война в Чечне, а затем и  затяжной о сути братоубийственный конфликт на Баланах опровергли эти оптимистические прогнозы.</w:t>
      </w:r>
      <w:r w:rsidR="00B73727" w:rsidRPr="00CC6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56F" w:rsidRPr="0086156F" w:rsidRDefault="0086156F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6F">
        <w:rPr>
          <w:rFonts w:ascii="Times New Roman" w:hAnsi="Times New Roman" w:cs="Times New Roman"/>
          <w:sz w:val="24"/>
          <w:szCs w:val="24"/>
        </w:rPr>
        <w:t xml:space="preserve">На волне эйфории «конца истории» и окончания противостояния двух систем в начале 1990-х годов, победы идеологии «нового пространства безопасности от Владивостока до Лиссабона» западному политическому классу тогда представлялось, что окончательно преодолевалось разделение Европы, закладывался фундамент «общеевропейского дома» с подлинной коллективной и равной безопасностью для всех. При этом Россия уже не рассматривалась как угроза безопасности Запада, хотя во многом и игнорировалась как серьезный политический актор. Это позволило создать целую систему международно-правовых механизмов, таких как Большой договор Россия-ЕС </w:t>
      </w:r>
      <w:r w:rsidRPr="0086156F">
        <w:rPr>
          <w:rFonts w:ascii="Times New Roman" w:hAnsi="Times New Roman" w:cs="Times New Roman"/>
          <w:sz w:val="24"/>
          <w:szCs w:val="24"/>
        </w:rPr>
        <w:lastRenderedPageBreak/>
        <w:t>1994 г. о партнерстве и сотрудничестве и Основополагающий договор Россия-НАТО 1997 г., начать процесс адаптации Договора о сокращении вооружений и вооруженных сил в Европе.</w:t>
      </w:r>
    </w:p>
    <w:p w:rsidR="0086156F" w:rsidRPr="0086156F" w:rsidRDefault="0086156F" w:rsidP="00CC6649">
      <w:pPr>
        <w:pStyle w:val="j"/>
        <w:spacing w:line="360" w:lineRule="auto"/>
        <w:ind w:firstLine="709"/>
        <w:rPr>
          <w:szCs w:val="24"/>
        </w:rPr>
      </w:pPr>
      <w:r w:rsidRPr="0086156F">
        <w:rPr>
          <w:szCs w:val="24"/>
        </w:rPr>
        <w:t>Между тем уже с началом контртеррористической операции в Чечне в 1994 г. обозначились линии будущих разногласий между Москвой и западноевропейскими партнерами, которые еще более обострились после определенной «смены вех» и торможения демократических и прорыночных реформ в российской внутренней политике и</w:t>
      </w:r>
      <w:r w:rsidR="00E814C5">
        <w:rPr>
          <w:szCs w:val="24"/>
        </w:rPr>
        <w:t>,</w:t>
      </w:r>
      <w:r w:rsidRPr="0086156F">
        <w:rPr>
          <w:szCs w:val="24"/>
        </w:rPr>
        <w:t xml:space="preserve"> особенно</w:t>
      </w:r>
      <w:r w:rsidR="00E814C5">
        <w:rPr>
          <w:szCs w:val="24"/>
        </w:rPr>
        <w:t>,</w:t>
      </w:r>
      <w:r w:rsidRPr="0086156F">
        <w:rPr>
          <w:szCs w:val="24"/>
        </w:rPr>
        <w:t xml:space="preserve"> вследствие неприятия Россией действий НАТО и США в бывшей Югославии.</w:t>
      </w:r>
    </w:p>
    <w:p w:rsidR="006356DF" w:rsidRPr="00CC6649" w:rsidRDefault="00CC6649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Однако уже через двадцать лет з</w:t>
      </w:r>
      <w:r w:rsidR="0086156F" w:rsidRPr="00CC6649">
        <w:rPr>
          <w:rFonts w:ascii="Times New Roman" w:hAnsi="Times New Roman" w:cs="Times New Roman"/>
          <w:b/>
          <w:sz w:val="24"/>
          <w:szCs w:val="24"/>
        </w:rPr>
        <w:t>атяжной кризис вокруг ситуации на Украине и воссоединение Крыма с Россией не только драматическим образом изменили положение в мировой политике, но и резко ухудшили отношения Москвы с Западом, особенно с рядом ведущих стран НАТО во главе с США</w:t>
      </w:r>
      <w:r w:rsidR="0086156F" w:rsidRPr="00CC6649">
        <w:rPr>
          <w:rFonts w:ascii="Times New Roman" w:hAnsi="Times New Roman" w:cs="Times New Roman"/>
          <w:b/>
          <w:sz w:val="24"/>
          <w:szCs w:val="24"/>
          <w:vertAlign w:val="superscript"/>
        </w:rPr>
        <w:t> </w:t>
      </w:r>
    </w:p>
    <w:p w:rsidR="00B73727" w:rsidRPr="0086156F" w:rsidRDefault="00B73727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6F">
        <w:rPr>
          <w:rFonts w:ascii="Times New Roman" w:hAnsi="Times New Roman" w:cs="Times New Roman"/>
          <w:sz w:val="24"/>
          <w:szCs w:val="24"/>
        </w:rPr>
        <w:t>Известно, что  в вопросах безопасности в Европе США полагают, что евроатлантизм в целом доказал свою жизнеспособность, в том числе и как фактор обеспечения европейской безопасности с опорой на инфраструктуру НАТО. Несмотря на разрекламированный «поворот» в сторону АТР, США не намерены «покидать» Европу. Там будут сохраняться вооруженные силы и нестратегическое ядерное оружие США, обеспечивая защиту союзников по НАТО и поддержание «расширенного сдерживания». В целом ситуация в Европе, даже в отсутствие многих важных договоренностей</w:t>
      </w:r>
      <w:r w:rsidR="007C7020" w:rsidRPr="0086156F">
        <w:rPr>
          <w:rFonts w:ascii="Times New Roman" w:hAnsi="Times New Roman" w:cs="Times New Roman"/>
          <w:sz w:val="24"/>
          <w:szCs w:val="24"/>
        </w:rPr>
        <w:t xml:space="preserve"> в сфере обеспечения безопасности</w:t>
      </w:r>
      <w:r w:rsidRPr="0086156F">
        <w:rPr>
          <w:rFonts w:ascii="Times New Roman" w:hAnsi="Times New Roman" w:cs="Times New Roman"/>
          <w:sz w:val="24"/>
          <w:szCs w:val="24"/>
        </w:rPr>
        <w:t xml:space="preserve"> и при фактическом сломе системы регионального контроля над вооружениями, не внушает Вашингтону беспокойства. Главный вопрос европейского «досье безопасности» - развитие региональной системы противоракетной обороны НАТО.</w:t>
      </w:r>
    </w:p>
    <w:p w:rsidR="00CC6649" w:rsidRPr="0086156F" w:rsidRDefault="00B73727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6F">
        <w:rPr>
          <w:rFonts w:ascii="Times New Roman" w:hAnsi="Times New Roman" w:cs="Times New Roman"/>
          <w:sz w:val="24"/>
          <w:szCs w:val="24"/>
        </w:rPr>
        <w:t xml:space="preserve">СССР </w:t>
      </w:r>
      <w:r w:rsidR="006356DF" w:rsidRPr="0086156F">
        <w:rPr>
          <w:rFonts w:ascii="Times New Roman" w:hAnsi="Times New Roman" w:cs="Times New Roman"/>
          <w:sz w:val="24"/>
          <w:szCs w:val="24"/>
        </w:rPr>
        <w:t xml:space="preserve"> же </w:t>
      </w:r>
      <w:r w:rsidRPr="0086156F">
        <w:rPr>
          <w:rFonts w:ascii="Times New Roman" w:hAnsi="Times New Roman" w:cs="Times New Roman"/>
          <w:sz w:val="24"/>
          <w:szCs w:val="24"/>
        </w:rPr>
        <w:t>всегда с подозрением относился к европейской интеграции, особенно к оборонным усилиям в этом контексте.</w:t>
      </w:r>
    </w:p>
    <w:p w:rsidR="00F37389" w:rsidRPr="0086156F" w:rsidRDefault="00F37389" w:rsidP="00CC6649">
      <w:pPr>
        <w:pStyle w:val="normal"/>
        <w:spacing w:before="0" w:beforeAutospacing="0" w:after="0" w:afterAutospacing="0" w:line="360" w:lineRule="auto"/>
        <w:ind w:firstLine="709"/>
        <w:jc w:val="both"/>
      </w:pPr>
      <w:r w:rsidRPr="0086156F">
        <w:t xml:space="preserve">После развала СССР и социалистической системы европейских государств, ликвидации Варшавского, создания Совета североатлантического сотрудничества (ССАС) и  запуска программы "Партнерство ради мира" НАТО из чисто военного блока </w:t>
      </w:r>
      <w:r w:rsidR="007C7020" w:rsidRPr="0086156F">
        <w:t xml:space="preserve">откровенно </w:t>
      </w:r>
      <w:r w:rsidRPr="0086156F">
        <w:t>антисоветской направленности трансформировалась в военно-политическую организацию с претензией на главенствующее положение в общеевропейской системе безопасности и лидера оборонных усилий всего «свободного мира»</w:t>
      </w:r>
      <w:r w:rsidR="007C7020" w:rsidRPr="0086156F">
        <w:t>, инструмента защиты и продвижения демократии</w:t>
      </w:r>
      <w:r w:rsidRPr="0086156F">
        <w:t xml:space="preserve"> в глобальном уже масштабе</w:t>
      </w:r>
      <w:r w:rsidR="007C7020" w:rsidRPr="0086156F">
        <w:t>, особенно на прилегающих регионах Африки и Большого Ближнего Востока.</w:t>
      </w:r>
    </w:p>
    <w:p w:rsidR="00F37389" w:rsidRPr="0086156F" w:rsidRDefault="00F37389" w:rsidP="00CC6649">
      <w:pPr>
        <w:pStyle w:val="normal"/>
        <w:spacing w:before="0" w:beforeAutospacing="0" w:after="0" w:afterAutospacing="0" w:line="360" w:lineRule="auto"/>
        <w:ind w:firstLine="709"/>
        <w:jc w:val="both"/>
      </w:pPr>
      <w:r w:rsidRPr="0086156F">
        <w:t>ЕС в начале 1990-х не удалось решить проблему мирного урегулирования</w:t>
      </w:r>
      <w:r w:rsidR="007C7020" w:rsidRPr="0086156F">
        <w:t xml:space="preserve"> и погашения кровопролитного конфликта на грани геноцида </w:t>
      </w:r>
      <w:r w:rsidRPr="0086156F">
        <w:t xml:space="preserve"> в бывшей Югославии, задачу по реализации которого методами «кнута и пряника» взяли США и НАТО, добившиеся </w:t>
      </w:r>
      <w:r w:rsidRPr="0086156F">
        <w:lastRenderedPageBreak/>
        <w:t>прекращения военных действий и согласия воюющих сторон  с планами послевоенного урегулирования в Боснии на основе Дейтонских соглашений. Это еще раз показало сомнительную дееспособность ЕС в военной области. Западноевропейцам стало ясно, что положения Маастрихтского договора о формировании совместной внешней и обороной политики были слишком оптимистичными и амбициозными, они переоце</w:t>
      </w:r>
      <w:r w:rsidR="007C7020" w:rsidRPr="0086156F">
        <w:t xml:space="preserve">нивали собственные возможности </w:t>
      </w:r>
      <w:r w:rsidRPr="0086156F">
        <w:t>Европы в условиях стремительно меняющейся военно-политической ситуации в регионе и  мире.</w:t>
      </w:r>
    </w:p>
    <w:p w:rsidR="00F37389" w:rsidRPr="0086156F" w:rsidRDefault="00F37389" w:rsidP="00CC6649">
      <w:pPr>
        <w:pStyle w:val="normal"/>
        <w:spacing w:before="0" w:beforeAutospacing="0" w:after="0" w:afterAutospacing="0" w:line="360" w:lineRule="auto"/>
        <w:ind w:firstLine="709"/>
        <w:jc w:val="both"/>
      </w:pPr>
      <w:r w:rsidRPr="0086156F">
        <w:t>Итак</w:t>
      </w:r>
      <w:r w:rsidR="007B17AF" w:rsidRPr="0086156F">
        <w:t>,</w:t>
      </w:r>
      <w:r w:rsidRPr="0086156F">
        <w:t xml:space="preserve"> реальной военной силой, цементирующей усилия западноевропейцев </w:t>
      </w:r>
      <w:r w:rsidR="007B17AF" w:rsidRPr="0086156F">
        <w:t xml:space="preserve">в оборонной, да и политической областях и формирующей ориентиры их стратегии, </w:t>
      </w:r>
      <w:r w:rsidRPr="0086156F">
        <w:t xml:space="preserve">безоговорочно стала НАТО. Все эти процессы развивались на фоне непрекращающихся расхождений между участниками и по вопросу ответственности Европейского союза в военной </w:t>
      </w:r>
      <w:r w:rsidR="007B17AF" w:rsidRPr="0086156F">
        <w:t>области баланса ответственности с главным арбитром и  стратегическим союзником</w:t>
      </w:r>
      <w:r w:rsidR="00F2047B" w:rsidRPr="0086156F">
        <w:t xml:space="preserve"> </w:t>
      </w:r>
      <w:r w:rsidR="007B17AF" w:rsidRPr="0086156F">
        <w:t>- США</w:t>
      </w:r>
      <w:r w:rsidRPr="0086156F">
        <w:t>. Особенно это всё еще характерно для Великобритании и Франции, по-прежнему  ностальгирующих  по былой имперской мощи. Если Великобритания пытается восполнить  утрату статуса глобальной сверхдержавы «особыми отношениями» с США, то  Франция в русле парадигмы голлизма  стремится превратить Европейский союз в великую державу, не исключено что и под своим верховодством. За  подобными  маневрами  внимательно следят в Берлине,  при этом  другие страны ЕС относятся к ним с явным безразличием.</w:t>
      </w:r>
    </w:p>
    <w:p w:rsidR="007B17AF" w:rsidRPr="0086156F" w:rsidRDefault="00B73727" w:rsidP="00CC6649">
      <w:pPr>
        <w:pStyle w:val="normal"/>
        <w:spacing w:before="0" w:beforeAutospacing="0" w:after="0" w:afterAutospacing="0" w:line="360" w:lineRule="auto"/>
        <w:ind w:firstLine="709"/>
        <w:jc w:val="both"/>
      </w:pPr>
      <w:r w:rsidRPr="00CC6649">
        <w:rPr>
          <w:b/>
        </w:rPr>
        <w:t xml:space="preserve">Конфликт на и вокруг Украины и присоединение Крыма ознаменовали коренной перелом в отношениях Москвы и западной части </w:t>
      </w:r>
      <w:r w:rsidR="007B17AF" w:rsidRPr="00CC6649">
        <w:rPr>
          <w:b/>
        </w:rPr>
        <w:t>Е</w:t>
      </w:r>
      <w:r w:rsidRPr="00CC6649">
        <w:rPr>
          <w:b/>
        </w:rPr>
        <w:t>вроатлантик</w:t>
      </w:r>
      <w:r w:rsidR="007B17AF" w:rsidRPr="00CC6649">
        <w:rPr>
          <w:b/>
        </w:rPr>
        <w:t>и</w:t>
      </w:r>
      <w:r w:rsidRPr="00CC6649">
        <w:rPr>
          <w:b/>
        </w:rPr>
        <w:t>.</w:t>
      </w:r>
      <w:r w:rsidRPr="0086156F">
        <w:t xml:space="preserve"> Обозначился очаг долговременного конфликта.</w:t>
      </w:r>
      <w:r w:rsidR="007B17AF" w:rsidRPr="0086156F">
        <w:t xml:space="preserve"> Н</w:t>
      </w:r>
      <w:r w:rsidRPr="0086156F">
        <w:t xml:space="preserve">ачалась санкционная война. Россию в НАТО и Западной Европе стали видеть в </w:t>
      </w:r>
      <w:r w:rsidR="007B17AF" w:rsidRPr="0086156F">
        <w:t>основном</w:t>
      </w:r>
      <w:r w:rsidRPr="0086156F">
        <w:t xml:space="preserve"> уже не </w:t>
      </w:r>
      <w:r w:rsidR="007B17AF" w:rsidRPr="0086156F">
        <w:t>как</w:t>
      </w:r>
      <w:r w:rsidRPr="0086156F">
        <w:t xml:space="preserve"> партера</w:t>
      </w:r>
      <w:r w:rsidR="007B17AF" w:rsidRPr="0086156F">
        <w:t xml:space="preserve">, а </w:t>
      </w:r>
      <w:r w:rsidRPr="0086156F">
        <w:t xml:space="preserve"> в</w:t>
      </w:r>
      <w:r w:rsidR="007B17AF" w:rsidRPr="0086156F">
        <w:t xml:space="preserve"> </w:t>
      </w:r>
      <w:r w:rsidRPr="0086156F">
        <w:t>лучшем случае проблему, если не потенциального врага-агрессора, ревизионистскую державу. Казалос</w:t>
      </w:r>
      <w:r w:rsidR="007B17AF" w:rsidRPr="0086156F">
        <w:t>ь</w:t>
      </w:r>
      <w:r w:rsidRPr="0086156F">
        <w:t xml:space="preserve"> бы</w:t>
      </w:r>
      <w:r w:rsidR="007B17AF" w:rsidRPr="0086156F">
        <w:t>,</w:t>
      </w:r>
      <w:r w:rsidRPr="0086156F">
        <w:t xml:space="preserve"> вернулось чуть ли не противостояние </w:t>
      </w:r>
      <w:r w:rsidR="007B17AF" w:rsidRPr="0086156F">
        <w:t xml:space="preserve">периода </w:t>
      </w:r>
      <w:r w:rsidRPr="0086156F">
        <w:t>холо</w:t>
      </w:r>
      <w:r w:rsidR="007B17AF" w:rsidRPr="0086156F">
        <w:t>д</w:t>
      </w:r>
      <w:r w:rsidRPr="0086156F">
        <w:t>ной войны</w:t>
      </w:r>
      <w:r w:rsidR="007B17AF" w:rsidRPr="0086156F">
        <w:t>, по крайней риторика по жесткости превзошла  даже пропагандистские шаблоны 50-60х</w:t>
      </w:r>
      <w:r w:rsidRPr="0086156F">
        <w:t xml:space="preserve">. Начались </w:t>
      </w:r>
      <w:r w:rsidR="00F2047B" w:rsidRPr="0086156F">
        <w:t>«</w:t>
      </w:r>
      <w:r w:rsidRPr="0086156F">
        <w:t>г</w:t>
      </w:r>
      <w:r w:rsidR="007B17AF" w:rsidRPr="0086156F">
        <w:t>и</w:t>
      </w:r>
      <w:r w:rsidRPr="0086156F">
        <w:t>бридные</w:t>
      </w:r>
      <w:r w:rsidR="00F2047B" w:rsidRPr="0086156F">
        <w:t>»</w:t>
      </w:r>
      <w:r w:rsidRPr="0086156F">
        <w:t xml:space="preserve"> войны. Полил</w:t>
      </w:r>
      <w:r w:rsidR="007B17AF" w:rsidRPr="0086156F">
        <w:t>с</w:t>
      </w:r>
      <w:r w:rsidRPr="0086156F">
        <w:t>я поток взаимных обвинений</w:t>
      </w:r>
      <w:r w:rsidR="007B17AF" w:rsidRPr="0086156F">
        <w:t xml:space="preserve">. </w:t>
      </w:r>
    </w:p>
    <w:p w:rsidR="00B73727" w:rsidRDefault="007B17AF" w:rsidP="00CC6649">
      <w:pPr>
        <w:pStyle w:val="normal"/>
        <w:spacing w:before="0" w:beforeAutospacing="0" w:after="0" w:afterAutospacing="0" w:line="360" w:lineRule="auto"/>
        <w:ind w:firstLine="709"/>
        <w:jc w:val="both"/>
      </w:pPr>
      <w:r w:rsidRPr="00CC6649">
        <w:rPr>
          <w:b/>
        </w:rPr>
        <w:t xml:space="preserve">В серьезных политических кругах всерьез стала обсуждаться угроза новой войны в Европе. НАТО приняла </w:t>
      </w:r>
      <w:r w:rsidR="00F2047B" w:rsidRPr="00CC6649">
        <w:rPr>
          <w:b/>
        </w:rPr>
        <w:t>решение</w:t>
      </w:r>
      <w:r w:rsidRPr="00CC6649">
        <w:rPr>
          <w:b/>
        </w:rPr>
        <w:t xml:space="preserve"> резко усилить потенциал на границах в Россией - дабы не допустить, как там официально считают возможным, </w:t>
      </w:r>
      <w:r w:rsidR="00F2047B" w:rsidRPr="00CC6649">
        <w:rPr>
          <w:b/>
        </w:rPr>
        <w:t>«</w:t>
      </w:r>
      <w:r w:rsidRPr="00CC6649">
        <w:rPr>
          <w:b/>
        </w:rPr>
        <w:t>клонирование</w:t>
      </w:r>
      <w:r w:rsidR="00F2047B" w:rsidRPr="00CC6649">
        <w:rPr>
          <w:b/>
        </w:rPr>
        <w:t>»</w:t>
      </w:r>
      <w:r w:rsidRPr="00CC6649">
        <w:rPr>
          <w:b/>
        </w:rPr>
        <w:t xml:space="preserve"> крымского сценария в отношении стран Балтии и Польши, Румынии и Балкан</w:t>
      </w:r>
      <w:r w:rsidRPr="0086156F">
        <w:t>.</w:t>
      </w:r>
    </w:p>
    <w:p w:rsidR="00CC6649" w:rsidRDefault="00CC6649" w:rsidP="00CC6649">
      <w:pPr>
        <w:pStyle w:val="j"/>
        <w:spacing w:line="360" w:lineRule="auto"/>
        <w:ind w:firstLine="709"/>
      </w:pPr>
      <w:r w:rsidRPr="00207682">
        <w:t>К сожалению</w:t>
      </w:r>
      <w:r w:rsidRPr="00C865C1">
        <w:t xml:space="preserve">, такое беспокоящее развитие событий происходит на фоне практически полного отсутствия прогресса в процессах контроля над вооружениями в </w:t>
      </w:r>
      <w:r w:rsidRPr="00C865C1">
        <w:lastRenderedPageBreak/>
        <w:t>регионе и общего глубокого кризиса процесса контроля над вооружениями</w:t>
      </w:r>
      <w:r w:rsidRPr="002E0E69">
        <w:rPr>
          <w:vertAlign w:val="superscript"/>
        </w:rPr>
        <w:t> </w:t>
      </w:r>
      <w:r w:rsidRPr="00C865C1">
        <w:t xml:space="preserve">. Фактически </w:t>
      </w:r>
      <w:r>
        <w:t>«</w:t>
      </w:r>
      <w:r w:rsidRPr="00C865C1">
        <w:t>похоронен</w:t>
      </w:r>
      <w:r>
        <w:t>»</w:t>
      </w:r>
      <w:r w:rsidRPr="00C865C1">
        <w:t xml:space="preserve"> Договор об ограничении обычных сил и вооружений в Европе. </w:t>
      </w:r>
    </w:p>
    <w:p w:rsidR="00CC6649" w:rsidRDefault="00CC6649" w:rsidP="00CC6649">
      <w:pPr>
        <w:pStyle w:val="j"/>
        <w:spacing w:line="360" w:lineRule="auto"/>
        <w:ind w:firstLine="709"/>
      </w:pPr>
      <w:r w:rsidRPr="00C865C1">
        <w:t xml:space="preserve">Недостаточно эффективно проявляет себя в вопросах безопасности ОБСЕ, остающаяся здесь единственным форумом по проблемам безопасности. Заморожен диалог по вопросам европейской системы ПРО. Не видно перспектив диалога по вопросам достратегических ядерных вооружений на континенте. И лишь Венский документ и Договор по открытому небу продолжают функционировать, хотя и </w:t>
      </w:r>
      <w:r>
        <w:t xml:space="preserve">с </w:t>
      </w:r>
      <w:r w:rsidRPr="00C865C1">
        <w:t>их имплементацией появились проблемы.</w:t>
      </w:r>
    </w:p>
    <w:p w:rsidR="00CC6649" w:rsidRPr="00CC6649" w:rsidRDefault="00CC6649" w:rsidP="00CC6649">
      <w:pPr>
        <w:pStyle w:val="j"/>
        <w:spacing w:line="360" w:lineRule="auto"/>
        <w:ind w:firstLine="709"/>
        <w:rPr>
          <w:b/>
        </w:rPr>
      </w:pPr>
      <w:r w:rsidRPr="00436BEE">
        <w:t>События</w:t>
      </w:r>
      <w:r w:rsidRPr="00C865C1">
        <w:t xml:space="preserve"> на Украине и вокруг нее поставили вопрос и о действенности Хельсин</w:t>
      </w:r>
      <w:r>
        <w:t>к</w:t>
      </w:r>
      <w:r w:rsidRPr="00C865C1">
        <w:t xml:space="preserve">ского процесса, значении таких документов, как Будапештский меморандум. </w:t>
      </w:r>
      <w:r w:rsidRPr="00CC6649">
        <w:rPr>
          <w:b/>
        </w:rPr>
        <w:t>В этой связи Минский процесс видится в НАТО как единственный путь стабилизации ситуации на континенте. Но и здесь стороны говорят как бы «мимо друг друга», умножая взаимные обвинения в несоблюдении его положений.</w:t>
      </w:r>
    </w:p>
    <w:p w:rsidR="00CC6649" w:rsidRPr="00CC6649" w:rsidRDefault="00CC6649" w:rsidP="00CC6649">
      <w:pPr>
        <w:pStyle w:val="j"/>
        <w:spacing w:line="360" w:lineRule="auto"/>
        <w:ind w:firstLine="709"/>
        <w:rPr>
          <w:b/>
          <w:lang w:val="uk-UA"/>
        </w:rPr>
      </w:pPr>
      <w:r w:rsidRPr="00CC6649">
        <w:rPr>
          <w:b/>
        </w:rPr>
        <w:t xml:space="preserve">В этой ситуации, как полагает большинство европейских экспертов, требуется разработать </w:t>
      </w:r>
      <w:r w:rsidRPr="00CC6649">
        <w:rPr>
          <w:b/>
          <w:i/>
        </w:rPr>
        <w:t>новую систему конкретных шагов по стабилизации обстановки в европейском и евро-атлантическом регионах</w:t>
      </w:r>
      <w:r w:rsidRPr="00CC6649">
        <w:rPr>
          <w:b/>
        </w:rPr>
        <w:t>, переходу от нарастающей сейчас конфронтации через меры доверия и транспарентности – к постепенному возобновлению диалога по тематике контроля над вооружениями и снижения военной опасности.</w:t>
      </w:r>
    </w:p>
    <w:p w:rsidR="00CC6649" w:rsidRDefault="00CC6649" w:rsidP="00CC6649">
      <w:pPr>
        <w:pStyle w:val="normal"/>
        <w:spacing w:before="0" w:beforeAutospacing="0" w:after="0" w:afterAutospacing="0" w:line="360" w:lineRule="auto"/>
        <w:ind w:firstLine="709"/>
        <w:jc w:val="both"/>
      </w:pPr>
      <w:r w:rsidRPr="00C865C1">
        <w:t xml:space="preserve">Россия, как известно, подтвердила свою принципиальную приверженность соблюдению </w:t>
      </w:r>
      <w:r w:rsidRPr="002E0E69">
        <w:rPr>
          <w:i/>
        </w:rPr>
        <w:t>режима Договора о ликвидации ракет средней и меньшей дальности</w:t>
      </w:r>
      <w:r w:rsidRPr="00C865C1">
        <w:t>, не намерена возвращаться к производству ракет средней и меньшей дальности, не намерена</w:t>
      </w:r>
      <w:r>
        <w:t xml:space="preserve"> </w:t>
      </w:r>
      <w:r w:rsidRPr="00C865C1">
        <w:t xml:space="preserve">«ломать» </w:t>
      </w:r>
      <w:r>
        <w:t>Д</w:t>
      </w:r>
      <w:r w:rsidRPr="00C865C1">
        <w:t>оговор (хотя ряд его положений и требует технических уточнении) в связи с появлением новых видов вооружений.</w:t>
      </w:r>
    </w:p>
    <w:p w:rsidR="00CC6649" w:rsidRDefault="00CC6649" w:rsidP="00CC6649">
      <w:pPr>
        <w:pStyle w:val="j"/>
        <w:spacing w:line="360" w:lineRule="auto"/>
        <w:ind w:firstLine="709"/>
      </w:pPr>
      <w:r w:rsidRPr="00CE0210">
        <w:t>На сегодня</w:t>
      </w:r>
      <w:r w:rsidRPr="00C865C1">
        <w:t>, несмотря на отсутствие переговорного процесса, имеется целый ряд интересных наработок экспертов и неправительственных организаций, создающих субстантивную интеллектуальную основу для будущего переговорного процесса</w:t>
      </w:r>
      <w:r>
        <w:t xml:space="preserve"> в </w:t>
      </w:r>
      <w:r w:rsidRPr="00CC6649">
        <w:rPr>
          <w:i/>
        </w:rPr>
        <w:t>нест</w:t>
      </w:r>
      <w:r>
        <w:rPr>
          <w:i/>
        </w:rPr>
        <w:t>р</w:t>
      </w:r>
      <w:r w:rsidRPr="00CC6649">
        <w:rPr>
          <w:i/>
        </w:rPr>
        <w:t>атегических ядерных вооружениях</w:t>
      </w:r>
      <w:r w:rsidRPr="00C865C1">
        <w:t>, в котором заинтересованы все страны Европы</w:t>
      </w:r>
      <w:r>
        <w:t>.</w:t>
      </w:r>
      <w:r w:rsidRPr="005F3C25">
        <w:rPr>
          <w:vertAlign w:val="superscript"/>
        </w:rPr>
        <w:t>.</w:t>
      </w:r>
      <w:r w:rsidRPr="00C865C1">
        <w:t xml:space="preserve"> В частности, предлагается набор таких мер, как сравнение доктрин применения ТЯО</w:t>
      </w:r>
      <w:r>
        <w:t xml:space="preserve"> </w:t>
      </w:r>
      <w:r w:rsidRPr="00C865C1">
        <w:t>и угроз в регионе, которые им надо парировать, обмен данными о наличии запасов и географии размещения баз хранения</w:t>
      </w:r>
      <w:r>
        <w:t xml:space="preserve"> </w:t>
      </w:r>
      <w:r w:rsidRPr="00C865C1">
        <w:t>ТЯО, его типах и носителях; перевод таких средств в резерв из оперативного развертывания и обязательств</w:t>
      </w:r>
      <w:r>
        <w:t>о</w:t>
      </w:r>
      <w:r w:rsidRPr="00C865C1">
        <w:t xml:space="preserve"> об отказе от их «реактивации», сведения о выполнении односторонних президентских инициатив 1991</w:t>
      </w:r>
      <w:r>
        <w:t> г.</w:t>
      </w:r>
      <w:r w:rsidRPr="00C865C1">
        <w:t xml:space="preserve"> о сокращении ТЯО. В дальнейшем возможны посещения мест хранения и предоставление свидетельств о действительной ликвидации ТЯО, визиты для наблюдения за обучением личного </w:t>
      </w:r>
      <w:r w:rsidRPr="00C865C1">
        <w:lastRenderedPageBreak/>
        <w:t xml:space="preserve">состава, созыв специальной консультативной группы для налаживания диалога между Россией и НАТО, а также использование площадки </w:t>
      </w:r>
      <w:r w:rsidRPr="009C3D04">
        <w:t>Совета Россия-НАТО</w:t>
      </w:r>
      <w:r w:rsidRPr="00C865C1">
        <w:t>, начало «консультаций о консультациях» по этой теме.</w:t>
      </w:r>
    </w:p>
    <w:p w:rsidR="00CC6649" w:rsidRDefault="00CC6649" w:rsidP="00CC6649">
      <w:pPr>
        <w:pStyle w:val="normal"/>
        <w:spacing w:before="0" w:beforeAutospacing="0" w:after="0" w:afterAutospacing="0" w:line="360" w:lineRule="auto"/>
        <w:ind w:firstLine="709"/>
        <w:jc w:val="both"/>
      </w:pPr>
      <w:r w:rsidRPr="000733C8">
        <w:t>В деле</w:t>
      </w:r>
      <w:r w:rsidRPr="00C865C1">
        <w:t xml:space="preserve"> </w:t>
      </w:r>
      <w:r w:rsidRPr="005F3C25">
        <w:rPr>
          <w:i/>
        </w:rPr>
        <w:t>сокращения обычных вооружений в Европе</w:t>
      </w:r>
      <w:r w:rsidRPr="00290594">
        <w:t xml:space="preserve"> </w:t>
      </w:r>
      <w:r w:rsidRPr="00C865C1">
        <w:t>требуется найти радикально новые подходы после фактического прекращения действия ДОВСЕ и в условиях резкого нарастания военной активности в регионе, возрождения планов создания «европейской армии» и российских озабоченностей по поводу окружения страны новыми базами НАТО</w:t>
      </w:r>
      <w:r w:rsidR="00FA1CBF">
        <w:t xml:space="preserve"> после 2014г.</w:t>
      </w:r>
    </w:p>
    <w:p w:rsidR="00CC6649" w:rsidRDefault="00CC6649" w:rsidP="00CC6649">
      <w:pPr>
        <w:pStyle w:val="j"/>
        <w:spacing w:line="360" w:lineRule="auto"/>
        <w:ind w:firstLine="709"/>
      </w:pPr>
      <w:r w:rsidRPr="00CC6649">
        <w:rPr>
          <w:b/>
        </w:rPr>
        <w:t xml:space="preserve">Вместе с тем в ближайшее время можно было бы переходить и к обсуждению перспектив </w:t>
      </w:r>
      <w:r w:rsidRPr="00CC6649">
        <w:rPr>
          <w:b/>
          <w:i/>
        </w:rPr>
        <w:t>будущего европейской архитектуры безопасности</w:t>
      </w:r>
      <w:r w:rsidRPr="00CC6649">
        <w:rPr>
          <w:b/>
        </w:rPr>
        <w:t>.</w:t>
      </w:r>
      <w:r w:rsidRPr="00C865C1">
        <w:t xml:space="preserve"> На нынешнем этапе речь могла бы идти о согласовании ряда </w:t>
      </w:r>
      <w:r w:rsidRPr="00CC6649">
        <w:rPr>
          <w:b/>
        </w:rPr>
        <w:t>мер по укреплению доверия и транспарентности,</w:t>
      </w:r>
      <w:r w:rsidRPr="00C865C1">
        <w:t xml:space="preserve"> реализ</w:t>
      </w:r>
      <w:r>
        <w:t>уемых</w:t>
      </w:r>
      <w:r w:rsidRPr="00C865C1">
        <w:t xml:space="preserve"> шаг за шагом, стабилизируя ситуацию на континенте в области военной безопасности</w:t>
      </w:r>
      <w:r>
        <w:t>.</w:t>
      </w:r>
      <w:r w:rsidR="00FA1CBF">
        <w:t xml:space="preserve"> Всё это помогло бы в идеале устранить угрозу войны или крупного конфликта в Европе</w:t>
      </w:r>
    </w:p>
    <w:p w:rsidR="00CC6649" w:rsidRPr="00CC6649" w:rsidRDefault="00CC6649" w:rsidP="00CC6649">
      <w:pPr>
        <w:pStyle w:val="j"/>
        <w:spacing w:line="360" w:lineRule="auto"/>
        <w:ind w:firstLine="709"/>
        <w:rPr>
          <w:b/>
          <w:i/>
        </w:rPr>
      </w:pPr>
      <w:r w:rsidRPr="00CC6649">
        <w:rPr>
          <w:b/>
          <w:i/>
        </w:rPr>
        <w:t xml:space="preserve">В конкретном плане можно было бы и нами предлагается  договориться о  целом ряде конкретных  первоначальных шагов, что и станет предметом исследования и </w:t>
      </w:r>
      <w:r w:rsidR="00FA1CBF">
        <w:rPr>
          <w:b/>
          <w:i/>
        </w:rPr>
        <w:t xml:space="preserve"> данного </w:t>
      </w:r>
      <w:r w:rsidRPr="00CC6649">
        <w:rPr>
          <w:b/>
          <w:i/>
        </w:rPr>
        <w:t>выступления.</w:t>
      </w:r>
    </w:p>
    <w:p w:rsidR="00CC6649" w:rsidRPr="0086156F" w:rsidRDefault="00CC6649" w:rsidP="00CC6649">
      <w:pPr>
        <w:pStyle w:val="normal"/>
        <w:spacing w:before="0" w:beforeAutospacing="0" w:after="0" w:afterAutospacing="0" w:line="360" w:lineRule="auto"/>
        <w:ind w:firstLine="709"/>
        <w:jc w:val="both"/>
      </w:pPr>
    </w:p>
    <w:p w:rsidR="00F37389" w:rsidRPr="0086156F" w:rsidRDefault="00F37389" w:rsidP="00CC6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7389" w:rsidRPr="0086156F" w:rsidSect="007A58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AE" w:rsidRDefault="00CD6EAE" w:rsidP="00F37389">
      <w:pPr>
        <w:spacing w:after="0" w:line="240" w:lineRule="auto"/>
      </w:pPr>
      <w:r>
        <w:separator/>
      </w:r>
    </w:p>
  </w:endnote>
  <w:endnote w:type="continuationSeparator" w:id="1">
    <w:p w:rsidR="00CD6EAE" w:rsidRDefault="00CD6EAE" w:rsidP="00F3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AE" w:rsidRDefault="00CD6EAE" w:rsidP="00F37389">
      <w:pPr>
        <w:spacing w:after="0" w:line="240" w:lineRule="auto"/>
      </w:pPr>
      <w:r>
        <w:separator/>
      </w:r>
    </w:p>
  </w:footnote>
  <w:footnote w:type="continuationSeparator" w:id="1">
    <w:p w:rsidR="00CD6EAE" w:rsidRDefault="00CD6EAE" w:rsidP="00F3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329"/>
      <w:docPartObj>
        <w:docPartGallery w:val="Page Numbers (Top of Page)"/>
        <w:docPartUnique/>
      </w:docPartObj>
    </w:sdtPr>
    <w:sdtContent>
      <w:p w:rsidR="00CC6649" w:rsidRDefault="007A5826">
        <w:pPr>
          <w:pStyle w:val="a3"/>
          <w:jc w:val="right"/>
        </w:pPr>
        <w:fldSimple w:instr=" PAGE   \* MERGEFORMAT ">
          <w:r w:rsidR="00FA1CBF">
            <w:rPr>
              <w:noProof/>
            </w:rPr>
            <w:t>5</w:t>
          </w:r>
        </w:fldSimple>
      </w:p>
    </w:sdtContent>
  </w:sdt>
  <w:p w:rsidR="00CC6649" w:rsidRDefault="00CC66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2CF"/>
    <w:rsid w:val="005942CF"/>
    <w:rsid w:val="006356DF"/>
    <w:rsid w:val="00712F3E"/>
    <w:rsid w:val="007A5826"/>
    <w:rsid w:val="007B17AF"/>
    <w:rsid w:val="007C7020"/>
    <w:rsid w:val="007F7EB8"/>
    <w:rsid w:val="0086156F"/>
    <w:rsid w:val="008E7DD6"/>
    <w:rsid w:val="00B020BD"/>
    <w:rsid w:val="00B73727"/>
    <w:rsid w:val="00C325DE"/>
    <w:rsid w:val="00C6400F"/>
    <w:rsid w:val="00C85576"/>
    <w:rsid w:val="00CC6649"/>
    <w:rsid w:val="00CD6EAE"/>
    <w:rsid w:val="00D018E7"/>
    <w:rsid w:val="00E814C5"/>
    <w:rsid w:val="00F2047B"/>
    <w:rsid w:val="00F37389"/>
    <w:rsid w:val="00FA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F3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389"/>
  </w:style>
  <w:style w:type="paragraph" w:styleId="a5">
    <w:name w:val="footer"/>
    <w:basedOn w:val="a"/>
    <w:link w:val="a6"/>
    <w:uiPriority w:val="99"/>
    <w:semiHidden/>
    <w:unhideWhenUsed/>
    <w:rsid w:val="00F3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7389"/>
  </w:style>
  <w:style w:type="paragraph" w:customStyle="1" w:styleId="j">
    <w:name w:val="#j"/>
    <w:rsid w:val="00861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a7">
    <w:name w:val="footnote reference"/>
    <w:uiPriority w:val="99"/>
    <w:semiHidden/>
    <w:unhideWhenUsed/>
    <w:rsid w:val="00CC66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B2E3-2B52-4E29-B713-EE74E5B5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F-S</dc:creator>
  <cp:keywords/>
  <dc:description/>
  <cp:lastModifiedBy>F-S</cp:lastModifiedBy>
  <cp:revision>17</cp:revision>
  <dcterms:created xsi:type="dcterms:W3CDTF">2017-09-11T07:33:00Z</dcterms:created>
  <dcterms:modified xsi:type="dcterms:W3CDTF">2017-09-11T08:22:00Z</dcterms:modified>
</cp:coreProperties>
</file>