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A6" w:rsidRPr="00F06672" w:rsidRDefault="00F06672" w:rsidP="00F06672">
      <w:pPr>
        <w:jc w:val="center"/>
        <w:rPr>
          <w:rFonts w:ascii="Times New Roman" w:hAnsi="Times New Roman" w:cs="Times New Roman"/>
          <w:b/>
          <w:sz w:val="28"/>
        </w:rPr>
      </w:pPr>
      <w:r w:rsidRPr="00F06672">
        <w:rPr>
          <w:rFonts w:ascii="Times New Roman" w:hAnsi="Times New Roman" w:cs="Times New Roman"/>
          <w:b/>
          <w:sz w:val="28"/>
        </w:rPr>
        <w:t>Конфликтные тенденции в институционализации регионального пространства Восточной Азии</w:t>
      </w:r>
    </w:p>
    <w:p w:rsidR="00F06672" w:rsidRDefault="00F06672" w:rsidP="00F06672">
      <w:pPr>
        <w:rPr>
          <w:rFonts w:ascii="Times New Roman" w:hAnsi="Times New Roman" w:cs="Times New Roman"/>
          <w:sz w:val="28"/>
        </w:rPr>
      </w:pPr>
    </w:p>
    <w:p w:rsidR="00F06672" w:rsidRDefault="00F06672" w:rsidP="00F0667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Кожин Евгений Геннадьевич</w:t>
      </w:r>
    </w:p>
    <w:p w:rsidR="00F06672" w:rsidRDefault="00F06672" w:rsidP="00F0667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МГИМО, Факультет политологии, Кафедра мировых политических процессов</w:t>
      </w:r>
      <w:bookmarkStart w:id="0" w:name="_GoBack"/>
      <w:bookmarkEnd w:id="0"/>
    </w:p>
    <w:p w:rsidR="00F06672" w:rsidRDefault="00F06672" w:rsidP="00F0667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Аспирант</w:t>
      </w:r>
    </w:p>
    <w:p w:rsidR="00F06672" w:rsidRDefault="00F06672" w:rsidP="00F06672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citoex@gmail.com</w:t>
      </w:r>
    </w:p>
    <w:p w:rsidR="00F06672" w:rsidRPr="003F3EAF" w:rsidRDefault="00F06672" w:rsidP="00A5103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F3EAF">
        <w:rPr>
          <w:rFonts w:ascii="Times New Roman" w:hAnsi="Times New Roman" w:cs="Times New Roman"/>
          <w:sz w:val="28"/>
        </w:rPr>
        <w:t xml:space="preserve">К концу 2017 года в интеграционных процессах АТР образовались пять неравнозначных по своим региональным возможностям центров притяжения, у каждого из которых есть собственное видение желаемого регионального порядка: КНР, Япония, Южная Корея, США и АСЕАН. За десятилетия конкуренции они усвоили практики, позволяющие претендовать на изменения в региональном балансе сил, </w:t>
      </w:r>
      <w:proofErr w:type="gramStart"/>
      <w:r w:rsidR="003F3EAF">
        <w:rPr>
          <w:rFonts w:ascii="Times New Roman" w:hAnsi="Times New Roman" w:cs="Times New Roman"/>
          <w:sz w:val="28"/>
        </w:rPr>
        <w:t>лавируя между интересами друг друга</w:t>
      </w:r>
      <w:proofErr w:type="gramEnd"/>
      <w:r w:rsidR="003F3EAF">
        <w:rPr>
          <w:rFonts w:ascii="Times New Roman" w:hAnsi="Times New Roman" w:cs="Times New Roman"/>
          <w:sz w:val="28"/>
        </w:rPr>
        <w:t xml:space="preserve">, </w:t>
      </w:r>
      <w:r w:rsidR="00A51034">
        <w:rPr>
          <w:rFonts w:ascii="Times New Roman" w:hAnsi="Times New Roman" w:cs="Times New Roman"/>
          <w:sz w:val="28"/>
        </w:rPr>
        <w:t>компенсируя свои слабые стороны,</w:t>
      </w:r>
      <w:r w:rsidR="003F3EAF">
        <w:rPr>
          <w:rFonts w:ascii="Times New Roman" w:hAnsi="Times New Roman" w:cs="Times New Roman"/>
          <w:sz w:val="28"/>
        </w:rPr>
        <w:t xml:space="preserve"> а главное — </w:t>
      </w:r>
      <w:r w:rsidR="003F3EAF">
        <w:rPr>
          <w:rFonts w:ascii="Times New Roman" w:hAnsi="Times New Roman" w:cs="Times New Roman"/>
          <w:sz w:val="28"/>
        </w:rPr>
        <w:t xml:space="preserve">не обращаясь к </w:t>
      </w:r>
      <w:r w:rsidR="003F3EAF">
        <w:rPr>
          <w:rFonts w:ascii="Times New Roman" w:hAnsi="Times New Roman" w:cs="Times New Roman"/>
          <w:sz w:val="28"/>
        </w:rPr>
        <w:t>силовым инструментам.</w:t>
      </w:r>
      <w:r w:rsidR="00A51034">
        <w:rPr>
          <w:rFonts w:ascii="Times New Roman" w:hAnsi="Times New Roman" w:cs="Times New Roman"/>
          <w:sz w:val="28"/>
        </w:rPr>
        <w:t xml:space="preserve"> Остается открытым вопрос: является ли институциональное строительство главным инструментом достижения региональное лидерство, позволяющим амортизировать напряжение между претендентами, или же очередным проявлением скрытого конфликта?</w:t>
      </w:r>
    </w:p>
    <w:p w:rsidR="003F3EAF" w:rsidRDefault="00A51034" w:rsidP="003F3EA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51034">
        <w:rPr>
          <w:rFonts w:ascii="Times New Roman" w:hAnsi="Times New Roman" w:cs="Times New Roman"/>
          <w:sz w:val="28"/>
          <w:szCs w:val="28"/>
        </w:rPr>
        <w:t xml:space="preserve">Институты </w:t>
      </w:r>
      <w:r w:rsidR="003F3EAF" w:rsidRPr="00A51034">
        <w:rPr>
          <w:rFonts w:ascii="Times New Roman" w:hAnsi="Times New Roman" w:cs="Times New Roman"/>
          <w:sz w:val="28"/>
          <w:szCs w:val="28"/>
        </w:rPr>
        <w:t xml:space="preserve">создают </w:t>
      </w:r>
      <w:proofErr w:type="spellStart"/>
      <w:r w:rsidR="003F3EAF" w:rsidRPr="00A51034">
        <w:rPr>
          <w:rFonts w:ascii="Times New Roman" w:hAnsi="Times New Roman" w:cs="Times New Roman"/>
          <w:sz w:val="28"/>
          <w:szCs w:val="28"/>
        </w:rPr>
        <w:t>недискриминирующие</w:t>
      </w:r>
      <w:proofErr w:type="spellEnd"/>
      <w:r w:rsidR="003F3EAF" w:rsidRPr="00A51034">
        <w:rPr>
          <w:rFonts w:ascii="Times New Roman" w:hAnsi="Times New Roman" w:cs="Times New Roman"/>
          <w:sz w:val="28"/>
          <w:szCs w:val="28"/>
        </w:rPr>
        <w:t xml:space="preserve"> условия для всех своих участников, вне зависимости от наличия у них претензий на региональное лидерство. Развитие региональной подсистемы определяется тем, насколько хорошо в данный момент времени сложившаяся в ней институциональная среда защищает ее членов от внутренних и внешних угроз, и насколько способность ее участников эффективно решать собственные проблемы зависит от располагаемой ими военно-политической и экономической мощи. </w:t>
      </w:r>
    </w:p>
    <w:p w:rsidR="00A51034" w:rsidRDefault="00A51034" w:rsidP="003F3EAF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Конфликтный потенциал во взаимоотношениях между претендентами на региональное лидерство соразмерен тому, насколько совпадают их видения относительно будущего институционального устройства, и оцениваемому ущербу в случае успеха кого-либо из конкурентов. Эти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можно определить исходя из парного сопоставления </w:t>
      </w:r>
      <w:r w:rsidRPr="00A51034">
        <w:rPr>
          <w:rFonts w:ascii="Times New Roman" w:hAnsi="Times New Roman" w:cs="Times New Roman"/>
          <w:sz w:val="28"/>
          <w:szCs w:val="28"/>
        </w:rPr>
        <w:t xml:space="preserve">поведения </w:t>
      </w:r>
      <w:proofErr w:type="spellStart"/>
      <w:r w:rsidRPr="00A51034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A510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51034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A51034">
        <w:rPr>
          <w:rFonts w:ascii="Times New Roman" w:hAnsi="Times New Roman" w:cs="Times New Roman"/>
          <w:sz w:val="28"/>
          <w:szCs w:val="28"/>
        </w:rPr>
        <w:t xml:space="preserve"> оказывать заметное влияние на регионализацию в АТР</w:t>
      </w:r>
      <w:r>
        <w:rPr>
          <w:rFonts w:ascii="Times New Roman" w:hAnsi="Times New Roman" w:cs="Times New Roman"/>
          <w:sz w:val="28"/>
          <w:szCs w:val="28"/>
        </w:rPr>
        <w:t xml:space="preserve">. Соответствующая таблица показывает, что </w:t>
      </w:r>
      <w:r w:rsidRPr="00A51034">
        <w:rPr>
          <w:rFonts w:ascii="Times New Roman" w:hAnsi="Times New Roman" w:cs="Times New Roman"/>
          <w:sz w:val="28"/>
          <w:szCs w:val="28"/>
        </w:rPr>
        <w:t>практически у всех них есть по одной совместимой и одной в</w:t>
      </w:r>
      <w:r>
        <w:rPr>
          <w:rFonts w:ascii="Times New Roman" w:hAnsi="Times New Roman" w:cs="Times New Roman"/>
          <w:sz w:val="28"/>
          <w:szCs w:val="28"/>
        </w:rPr>
        <w:t>заимоисключающей характеристике:</w:t>
      </w:r>
    </w:p>
    <w:tbl>
      <w:tblPr>
        <w:tblStyle w:val="a3"/>
        <w:tblW w:w="993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70"/>
        <w:gridCol w:w="1941"/>
        <w:gridCol w:w="1941"/>
        <w:gridCol w:w="1840"/>
        <w:gridCol w:w="1516"/>
        <w:gridCol w:w="1530"/>
      </w:tblGrid>
      <w:tr w:rsidR="00A51034" w:rsidTr="004866A6">
        <w:tc>
          <w:tcPr>
            <w:tcW w:w="1170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41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941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840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АСЕАН</w:t>
            </w:r>
          </w:p>
        </w:tc>
        <w:tc>
          <w:tcPr>
            <w:tcW w:w="1516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530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A51034" w:rsidTr="004866A6">
        <w:tc>
          <w:tcPr>
            <w:tcW w:w="1170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941" w:type="dxa"/>
          </w:tcPr>
          <w:p w:rsidR="00A51034" w:rsidRDefault="00A51034" w:rsidP="0048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41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Поддержка закрытого регионализма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между собой за региональную валюту</w:t>
            </w:r>
          </w:p>
        </w:tc>
        <w:tc>
          <w:tcPr>
            <w:tcW w:w="1840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Стремятся сохранить баланс сил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за лояльность членов Ассоциации</w:t>
            </w:r>
          </w:p>
        </w:tc>
        <w:tc>
          <w:tcPr>
            <w:tcW w:w="1516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Вместе выступают против КНР</w:t>
            </w:r>
          </w:p>
          <w:p w:rsidR="00A51034" w:rsidRPr="00905639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между собой за лидерство</w:t>
            </w:r>
          </w:p>
        </w:tc>
        <w:tc>
          <w:tcPr>
            <w:tcW w:w="1530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Стремятся сохранить баланс сил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РК может занять место Японии</w:t>
            </w:r>
          </w:p>
        </w:tc>
      </w:tr>
      <w:tr w:rsidR="00A51034" w:rsidTr="004866A6">
        <w:tc>
          <w:tcPr>
            <w:tcW w:w="1170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41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Поддержка закрытого регионализма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между собой за региональную валюту</w:t>
            </w:r>
          </w:p>
        </w:tc>
        <w:tc>
          <w:tcPr>
            <w:tcW w:w="1941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0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Стремятся сохранить баланс сил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за лояльность членов Ассоциации</w:t>
            </w:r>
          </w:p>
        </w:tc>
        <w:tc>
          <w:tcPr>
            <w:tcW w:w="1516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Нет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между собой за лидерство</w:t>
            </w:r>
          </w:p>
        </w:tc>
        <w:tc>
          <w:tcPr>
            <w:tcW w:w="1530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Вместе выступают против Японии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Нет</w:t>
            </w:r>
          </w:p>
        </w:tc>
      </w:tr>
      <w:tr w:rsidR="00A51034" w:rsidTr="004866A6">
        <w:tc>
          <w:tcPr>
            <w:tcW w:w="1170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АСЕАН</w:t>
            </w:r>
          </w:p>
        </w:tc>
        <w:tc>
          <w:tcPr>
            <w:tcW w:w="1941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Стремятся сохранить баланс сил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за лояльность членов Ассоциации</w:t>
            </w:r>
          </w:p>
        </w:tc>
        <w:tc>
          <w:tcPr>
            <w:tcW w:w="1941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Стремятся сохранить баланс сил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за лояльность членов Ассоциации</w:t>
            </w:r>
          </w:p>
        </w:tc>
        <w:tc>
          <w:tcPr>
            <w:tcW w:w="1840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16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Стремятся сохранить баланс сил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за лояльность членов Ассоциации</w:t>
            </w:r>
          </w:p>
        </w:tc>
        <w:tc>
          <w:tcPr>
            <w:tcW w:w="1530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 Стремятся сохранить баланс сил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Нет</w:t>
            </w:r>
          </w:p>
        </w:tc>
      </w:tr>
      <w:tr w:rsidR="00A51034" w:rsidTr="004866A6">
        <w:tc>
          <w:tcPr>
            <w:tcW w:w="1170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941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Вместе выступают против КНР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между собой за лидерство</w:t>
            </w:r>
          </w:p>
        </w:tc>
        <w:tc>
          <w:tcPr>
            <w:tcW w:w="1941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Нет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между собой за лидерство</w:t>
            </w:r>
          </w:p>
        </w:tc>
        <w:tc>
          <w:tcPr>
            <w:tcW w:w="1840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Стремятся сохранить баланс сил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Конкурируют за лояльность членов Ассоциации</w:t>
            </w:r>
          </w:p>
        </w:tc>
        <w:tc>
          <w:tcPr>
            <w:tcW w:w="1516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0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Вместе выступают против КНР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Нет</w:t>
            </w:r>
          </w:p>
        </w:tc>
      </w:tr>
      <w:tr w:rsidR="00A51034" w:rsidTr="004866A6">
        <w:tc>
          <w:tcPr>
            <w:tcW w:w="1170" w:type="dxa"/>
          </w:tcPr>
          <w:p w:rsidR="00A51034" w:rsidRDefault="00A51034" w:rsidP="004866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941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Стремятся сохранить баланс сил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РК может занять место Японии*</w:t>
            </w:r>
          </w:p>
        </w:tc>
        <w:tc>
          <w:tcPr>
            <w:tcW w:w="1941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Вместе выступают против Японии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Нет</w:t>
            </w:r>
          </w:p>
        </w:tc>
        <w:tc>
          <w:tcPr>
            <w:tcW w:w="1840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 Стремятся сохранить баланс сил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Нет</w:t>
            </w:r>
          </w:p>
        </w:tc>
        <w:tc>
          <w:tcPr>
            <w:tcW w:w="1516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+: Вместе выступают против КНР</w:t>
            </w:r>
          </w:p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Нет</w:t>
            </w:r>
          </w:p>
        </w:tc>
        <w:tc>
          <w:tcPr>
            <w:tcW w:w="1530" w:type="dxa"/>
          </w:tcPr>
          <w:p w:rsidR="00A51034" w:rsidRDefault="00A51034" w:rsidP="0048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F06672" w:rsidRPr="003F3EAF" w:rsidRDefault="00F06672" w:rsidP="00F06672">
      <w:pPr>
        <w:ind w:firstLine="709"/>
        <w:rPr>
          <w:rFonts w:ascii="Times New Roman" w:hAnsi="Times New Roman" w:cs="Times New Roman"/>
          <w:sz w:val="28"/>
        </w:rPr>
      </w:pPr>
    </w:p>
    <w:sectPr w:rsidR="00F06672" w:rsidRPr="003F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83"/>
    <w:rsid w:val="003F3EAF"/>
    <w:rsid w:val="00A51034"/>
    <w:rsid w:val="00A80C83"/>
    <w:rsid w:val="00D2513A"/>
    <w:rsid w:val="00ED777B"/>
    <w:rsid w:val="00F0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436</Words>
  <Characters>2835</Characters>
  <Application>Microsoft Office Word</Application>
  <DocSecurity>0</DocSecurity>
  <Lines>177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vadim.strelchuk</dc:creator>
  <cp:keywords/>
  <dc:description/>
  <cp:lastModifiedBy>vadim.strelchuk</cp:lastModifiedBy>
  <cp:revision>2</cp:revision>
  <dcterms:created xsi:type="dcterms:W3CDTF">2017-09-11T13:48:00Z</dcterms:created>
  <dcterms:modified xsi:type="dcterms:W3CDTF">2017-09-11T14:41:00Z</dcterms:modified>
</cp:coreProperties>
</file>