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5C" w:rsidRDefault="002B245C" w:rsidP="002B245C">
      <w:pPr>
        <w:ind w:firstLine="708"/>
        <w:jc w:val="right"/>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ГРАЧИКОВ ЕВГЕНИЙ НИКОЛАЕВИЧ, </w:t>
      </w:r>
    </w:p>
    <w:p w:rsidR="002B245C" w:rsidRDefault="002B245C" w:rsidP="002B245C">
      <w:pPr>
        <w:ind w:firstLine="708"/>
        <w:jc w:val="right"/>
        <w:rPr>
          <w:rFonts w:ascii="Times New Roman" w:hAnsi="Times New Roman" w:cs="Times New Roman"/>
          <w:sz w:val="28"/>
          <w:szCs w:val="28"/>
          <w:lang w:eastAsia="zh-CN"/>
        </w:rPr>
      </w:pPr>
      <w:r>
        <w:rPr>
          <w:rFonts w:ascii="Times New Roman" w:hAnsi="Times New Roman" w:cs="Times New Roman"/>
          <w:sz w:val="28"/>
          <w:szCs w:val="28"/>
          <w:lang w:eastAsia="zh-CN"/>
        </w:rPr>
        <w:t xml:space="preserve">кандидат политических наук, </w:t>
      </w:r>
    </w:p>
    <w:p w:rsidR="002B245C" w:rsidRDefault="002B245C" w:rsidP="002B245C">
      <w:pPr>
        <w:ind w:firstLine="708"/>
        <w:jc w:val="right"/>
        <w:rPr>
          <w:rFonts w:ascii="Times New Roman" w:hAnsi="Times New Roman" w:cs="Times New Roman"/>
          <w:sz w:val="28"/>
          <w:szCs w:val="28"/>
          <w:lang w:eastAsia="zh-CN"/>
        </w:rPr>
      </w:pPr>
      <w:r>
        <w:rPr>
          <w:rFonts w:ascii="Times New Roman" w:hAnsi="Times New Roman" w:cs="Times New Roman"/>
          <w:sz w:val="28"/>
          <w:szCs w:val="28"/>
          <w:lang w:eastAsia="zh-CN"/>
        </w:rPr>
        <w:t xml:space="preserve">доцент кафедры истории и теории международных отношений, </w:t>
      </w:r>
    </w:p>
    <w:p w:rsidR="002B245C" w:rsidRDefault="002B245C" w:rsidP="002B245C">
      <w:pPr>
        <w:ind w:firstLine="708"/>
        <w:jc w:val="right"/>
        <w:rPr>
          <w:rFonts w:ascii="Times New Roman" w:hAnsi="Times New Roman" w:cs="Times New Roman"/>
          <w:sz w:val="28"/>
          <w:szCs w:val="28"/>
          <w:lang w:eastAsia="zh-CN"/>
        </w:rPr>
      </w:pPr>
      <w:r>
        <w:rPr>
          <w:rFonts w:ascii="Times New Roman" w:hAnsi="Times New Roman" w:cs="Times New Roman"/>
          <w:sz w:val="28"/>
          <w:szCs w:val="28"/>
          <w:lang w:eastAsia="zh-CN"/>
        </w:rPr>
        <w:t>Российский университет дружбы народов, Россия.</w:t>
      </w:r>
    </w:p>
    <w:p w:rsidR="002B245C" w:rsidRPr="00620DEF" w:rsidRDefault="002B245C" w:rsidP="002B245C">
      <w:pPr>
        <w:ind w:firstLine="708"/>
        <w:jc w:val="righ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egrachikov@gmail.com</w:t>
      </w:r>
    </w:p>
    <w:p w:rsidR="002B245C" w:rsidRPr="00321CC5" w:rsidRDefault="002B245C" w:rsidP="002B245C">
      <w:pPr>
        <w:ind w:firstLine="708"/>
        <w:jc w:val="right"/>
        <w:rPr>
          <w:rFonts w:ascii="Times New Roman" w:hAnsi="Times New Roman" w:cs="Times New Roman"/>
          <w:sz w:val="28"/>
          <w:szCs w:val="28"/>
          <w:lang w:eastAsia="zh-CN"/>
        </w:rPr>
      </w:pPr>
    </w:p>
    <w:p w:rsidR="002B245C" w:rsidRDefault="002B245C" w:rsidP="002B245C">
      <w:pPr>
        <w:ind w:firstLine="708"/>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КИТАЙСКАЯ ДИПЛОМАТИЯ ПАРТНЕРСКИХ ОТНОШЕНИЙ:</w:t>
      </w:r>
    </w:p>
    <w:p w:rsidR="002B245C" w:rsidRDefault="002B245C" w:rsidP="002B245C">
      <w:pPr>
        <w:ind w:firstLine="708"/>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ВНЕШНЕПОЛИТИЧЕСКАЯ ПРАКТИКА ДЛЯ ЕВРАЗИИ И ВСЕГО МИРА</w:t>
      </w:r>
    </w:p>
    <w:p w:rsidR="002B245C" w:rsidRDefault="002B245C" w:rsidP="002B245C">
      <w:pPr>
        <w:ind w:firstLine="708"/>
        <w:jc w:val="center"/>
        <w:rPr>
          <w:rFonts w:ascii="Times New Roman" w:hAnsi="Times New Roman" w:cs="Times New Roman"/>
          <w:b/>
          <w:sz w:val="28"/>
          <w:szCs w:val="28"/>
          <w:lang w:eastAsia="zh-CN"/>
        </w:rPr>
      </w:pPr>
    </w:p>
    <w:p w:rsidR="002B245C" w:rsidRDefault="002B245C" w:rsidP="002B245C">
      <w:pPr>
        <w:jc w:val="both"/>
        <w:rPr>
          <w:rFonts w:ascii="Times New Roman" w:hAnsi="Times New Roman" w:cs="Times New Roman"/>
          <w:sz w:val="28"/>
          <w:szCs w:val="28"/>
          <w:lang w:eastAsia="zh-CN"/>
        </w:rPr>
      </w:pPr>
      <w:r>
        <w:rPr>
          <w:rFonts w:ascii="Times New Roman" w:hAnsi="Times New Roman" w:cs="Times New Roman"/>
          <w:b/>
          <w:sz w:val="28"/>
          <w:szCs w:val="28"/>
          <w:lang w:eastAsia="zh-CN"/>
        </w:rPr>
        <w:t xml:space="preserve">Аннотация. </w:t>
      </w:r>
      <w:r>
        <w:rPr>
          <w:rFonts w:ascii="Times New Roman" w:hAnsi="Times New Roman" w:cs="Times New Roman"/>
          <w:sz w:val="28"/>
          <w:szCs w:val="28"/>
          <w:lang w:eastAsia="zh-CN"/>
        </w:rPr>
        <w:t xml:space="preserve">В статье предпринята попытка анализа внешнеполитической практики Китая за последние четверть века, основным инструментом которой стала дипломатия партнерских отношений. Столкнувшись с международной изоляцией западных стран, вызванной «событиями 4 июня» 1989 г. на площади Тяньаньмэнь, Китай прибег к традиционной форме «установления отношений», основанных не на международных нормах, а на принципах доверия и соответствия своим коренным интересам. </w:t>
      </w:r>
    </w:p>
    <w:p w:rsidR="002B245C" w:rsidRDefault="002B245C" w:rsidP="002B245C">
      <w:pPr>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Используя количественные и качественные методы, автор установил, что за период с 1993 г. по 2015 г. Китай вступил в </w:t>
      </w:r>
      <w:r w:rsidRPr="00087C42">
        <w:rPr>
          <w:rFonts w:ascii="Times New Roman" w:hAnsi="Times New Roman" w:cs="Times New Roman"/>
          <w:i/>
          <w:sz w:val="28"/>
          <w:szCs w:val="28"/>
          <w:lang w:eastAsia="zh-CN"/>
        </w:rPr>
        <w:t>стратегические партнерские отношения</w:t>
      </w:r>
      <w:r>
        <w:rPr>
          <w:rFonts w:ascii="Times New Roman" w:hAnsi="Times New Roman" w:cs="Times New Roman"/>
          <w:sz w:val="28"/>
          <w:szCs w:val="28"/>
          <w:lang w:eastAsia="zh-CN"/>
        </w:rPr>
        <w:t xml:space="preserve"> с 80 странами 5 макро-регионов мира, которые подразделены на три типа (глобальные, стратегические и обычные). Со странами (48) и региональными объединения (2) Евразии заключено самое большое число соглашений. Развитием стратегических партнерских отношений стало разделение стран-партнеров на </w:t>
      </w:r>
      <w:r w:rsidRPr="00087C42">
        <w:rPr>
          <w:rFonts w:ascii="Times New Roman" w:hAnsi="Times New Roman" w:cs="Times New Roman"/>
          <w:i/>
          <w:sz w:val="28"/>
          <w:szCs w:val="28"/>
          <w:lang w:eastAsia="zh-CN"/>
        </w:rPr>
        <w:t>узловые</w:t>
      </w:r>
      <w:r>
        <w:rPr>
          <w:rFonts w:ascii="Times New Roman" w:hAnsi="Times New Roman" w:cs="Times New Roman"/>
          <w:sz w:val="28"/>
          <w:szCs w:val="28"/>
          <w:lang w:eastAsia="zh-CN"/>
        </w:rPr>
        <w:t xml:space="preserve">, поддерживающие коренные интересы КНР, и </w:t>
      </w:r>
      <w:r w:rsidRPr="00087C42">
        <w:rPr>
          <w:rFonts w:ascii="Times New Roman" w:hAnsi="Times New Roman" w:cs="Times New Roman"/>
          <w:i/>
          <w:sz w:val="28"/>
          <w:szCs w:val="28"/>
          <w:lang w:eastAsia="zh-CN"/>
        </w:rPr>
        <w:t>опорные</w:t>
      </w:r>
      <w:r>
        <w:rPr>
          <w:rFonts w:ascii="Times New Roman" w:hAnsi="Times New Roman" w:cs="Times New Roman"/>
          <w:sz w:val="28"/>
          <w:szCs w:val="28"/>
          <w:lang w:eastAsia="zh-CN"/>
        </w:rPr>
        <w:t>, используемые Китаем для расширения своих внешнеполитических ресурсов.</w:t>
      </w:r>
    </w:p>
    <w:p w:rsidR="002B245C" w:rsidRDefault="002B245C" w:rsidP="002B245C">
      <w:pPr>
        <w:jc w:val="both"/>
        <w:rPr>
          <w:rFonts w:ascii="Times New Roman" w:hAnsi="Times New Roman" w:cs="Times New Roman"/>
          <w:sz w:val="28"/>
          <w:szCs w:val="28"/>
          <w:lang w:eastAsia="zh-CN"/>
        </w:rPr>
      </w:pPr>
      <w:r>
        <w:rPr>
          <w:rFonts w:ascii="Times New Roman" w:hAnsi="Times New Roman" w:cs="Times New Roman"/>
          <w:sz w:val="28"/>
          <w:szCs w:val="28"/>
          <w:lang w:eastAsia="zh-CN"/>
        </w:rPr>
        <w:t>За исследуемый период дипломатия партнерских отношений Китая прошла в своем развитии три этапа: стратегического поиска (1993-2003), когда определялись индивидуальные формы сотрудничества с каждой страной, стратегического развития (2004-2012), который характеризуется полным использованием Китаем своих «стратегических возможностей» по стремительному экономическому росту и превращению в глобальную державу, и стратегического совершенствования (2013-наст.время) – перенос внимания своей дипломатии с экономических на развитие политических отношений и акцентирование стран-партнеров на общих интересах, взаимной выгоде и взаимном развитии.</w:t>
      </w:r>
    </w:p>
    <w:p w:rsidR="002B245C" w:rsidRDefault="002B245C" w:rsidP="002B245C">
      <w:pPr>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Главным критерием отношения Китая к стране-партнеру выступает степень его поддержки коренных национальных интересов КНР, к которым в первую очередь относятся проблемы единства и территориальной целостности страны: КНР – единственный представитель Китая на международной арене, а Тайвань – часть Китая; вопросы, связанные с Тибетом и Синьцзяном, рассматриваются как внутренние проблемы Китая, в которые не должны вмешиваться другие страны и организации. От степени дипломатической поддержки (существует три уровня) этих интересов Китай теперь будет </w:t>
      </w:r>
      <w:r>
        <w:rPr>
          <w:rFonts w:ascii="Times New Roman" w:hAnsi="Times New Roman" w:cs="Times New Roman"/>
          <w:sz w:val="28"/>
          <w:szCs w:val="28"/>
          <w:lang w:eastAsia="zh-CN"/>
        </w:rPr>
        <w:lastRenderedPageBreak/>
        <w:t>оказывать своему партнеру адекватную экономическую и политическую помощь и выстраивать отношения на будущее.</w:t>
      </w:r>
    </w:p>
    <w:p w:rsidR="002B245C" w:rsidRDefault="002B245C" w:rsidP="002B245C">
      <w:pPr>
        <w:jc w:val="both"/>
        <w:rPr>
          <w:rFonts w:ascii="Times New Roman" w:hAnsi="Times New Roman" w:cs="Times New Roman"/>
          <w:sz w:val="28"/>
          <w:szCs w:val="28"/>
          <w:lang w:eastAsia="zh-CN"/>
        </w:rPr>
      </w:pPr>
      <w:r>
        <w:rPr>
          <w:rFonts w:ascii="Times New Roman" w:hAnsi="Times New Roman" w:cs="Times New Roman"/>
          <w:b/>
          <w:sz w:val="28"/>
          <w:szCs w:val="28"/>
          <w:lang w:eastAsia="zh-CN"/>
        </w:rPr>
        <w:t xml:space="preserve">Ключевые слова: </w:t>
      </w:r>
      <w:r>
        <w:rPr>
          <w:rFonts w:ascii="Times New Roman" w:hAnsi="Times New Roman" w:cs="Times New Roman"/>
          <w:sz w:val="28"/>
          <w:szCs w:val="28"/>
          <w:lang w:eastAsia="zh-CN"/>
        </w:rPr>
        <w:t>дипломатия Китая, партнерские отношения, дипломатические стратегии, узловые страны, опорные страны.</w:t>
      </w:r>
    </w:p>
    <w:p w:rsidR="004C5801" w:rsidRDefault="004C5801" w:rsidP="002B245C">
      <w:pPr>
        <w:jc w:val="both"/>
        <w:rPr>
          <w:rFonts w:ascii="Times New Roman" w:hAnsi="Times New Roman" w:cs="Times New Roman"/>
          <w:sz w:val="28"/>
          <w:szCs w:val="28"/>
          <w:lang w:eastAsia="zh-CN"/>
        </w:rPr>
      </w:pPr>
    </w:p>
    <w:p w:rsidR="004C5801" w:rsidRDefault="004C5801" w:rsidP="004C5801">
      <w:pPr>
        <w:pStyle w:val="a3"/>
        <w:spacing w:before="0" w:after="0" w:line="240" w:lineRule="auto"/>
        <w:ind w:left="720"/>
        <w:jc w:val="right"/>
        <w:rPr>
          <w:rFonts w:ascii="Times New Roman" w:hAnsi="Times New Roman"/>
          <w:sz w:val="28"/>
          <w:szCs w:val="28"/>
          <w:lang w:val="en-US"/>
        </w:rPr>
      </w:pPr>
      <w:r>
        <w:rPr>
          <w:rFonts w:ascii="Times New Roman" w:hAnsi="Times New Roman"/>
          <w:sz w:val="28"/>
          <w:szCs w:val="28"/>
          <w:lang w:val="en-US"/>
        </w:rPr>
        <w:t>EVGENY GRACHIKOV</w:t>
      </w:r>
    </w:p>
    <w:p w:rsidR="004C5801" w:rsidRDefault="004C5801" w:rsidP="004C5801">
      <w:pPr>
        <w:pStyle w:val="a3"/>
        <w:spacing w:before="0" w:after="0" w:line="240" w:lineRule="auto"/>
        <w:ind w:left="720"/>
        <w:jc w:val="right"/>
        <w:rPr>
          <w:rFonts w:ascii="Times New Roman" w:hAnsi="Times New Roman"/>
          <w:sz w:val="28"/>
          <w:szCs w:val="28"/>
          <w:lang w:val="en-US"/>
        </w:rPr>
      </w:pPr>
      <w:r>
        <w:rPr>
          <w:rFonts w:ascii="Times New Roman" w:hAnsi="Times New Roman"/>
          <w:sz w:val="28"/>
          <w:szCs w:val="28"/>
          <w:lang w:val="en-US"/>
        </w:rPr>
        <w:t>PhD in Political Science, Assistant Professor,</w:t>
      </w:r>
    </w:p>
    <w:p w:rsidR="004C5801" w:rsidRDefault="004C5801" w:rsidP="004C5801">
      <w:pPr>
        <w:pStyle w:val="a3"/>
        <w:spacing w:before="0" w:after="0" w:line="240" w:lineRule="auto"/>
        <w:ind w:left="720"/>
        <w:jc w:val="right"/>
        <w:rPr>
          <w:rFonts w:ascii="Times New Roman" w:hAnsi="Times New Roman"/>
          <w:sz w:val="28"/>
          <w:szCs w:val="28"/>
          <w:lang w:val="en-US"/>
        </w:rPr>
      </w:pPr>
      <w:r>
        <w:rPr>
          <w:rFonts w:ascii="Times New Roman" w:hAnsi="Times New Roman"/>
          <w:sz w:val="28"/>
          <w:szCs w:val="28"/>
          <w:lang w:val="en-US"/>
        </w:rPr>
        <w:t>Department of History and Theory of International Relations,</w:t>
      </w:r>
    </w:p>
    <w:p w:rsidR="004C5801" w:rsidRDefault="004C5801" w:rsidP="004C5801">
      <w:pPr>
        <w:pStyle w:val="a3"/>
        <w:spacing w:before="0" w:after="0" w:line="240" w:lineRule="auto"/>
        <w:ind w:left="720"/>
        <w:jc w:val="right"/>
        <w:rPr>
          <w:rFonts w:ascii="Times New Roman" w:hAnsi="Times New Roman"/>
          <w:sz w:val="28"/>
          <w:szCs w:val="28"/>
          <w:lang w:val="en-US"/>
        </w:rPr>
      </w:pPr>
      <w:r w:rsidRPr="00836D2A">
        <w:rPr>
          <w:rFonts w:ascii="Times New Roman" w:hAnsi="Times New Roman"/>
          <w:sz w:val="28"/>
          <w:szCs w:val="28"/>
        </w:rPr>
        <w:t>People’s Friendship University of Russia, Russia</w:t>
      </w:r>
      <w:r>
        <w:rPr>
          <w:rFonts w:ascii="Times New Roman" w:hAnsi="Times New Roman"/>
          <w:sz w:val="28"/>
          <w:szCs w:val="28"/>
          <w:lang w:val="en-US"/>
        </w:rPr>
        <w:t>.</w:t>
      </w:r>
    </w:p>
    <w:p w:rsidR="004C5801" w:rsidRDefault="00D23563" w:rsidP="004C5801">
      <w:pPr>
        <w:pStyle w:val="a3"/>
        <w:spacing w:before="0" w:after="0" w:line="240" w:lineRule="auto"/>
        <w:ind w:left="720"/>
        <w:jc w:val="right"/>
        <w:rPr>
          <w:rFonts w:ascii="Times New Roman" w:hAnsi="Times New Roman"/>
          <w:sz w:val="28"/>
          <w:szCs w:val="28"/>
          <w:lang w:val="en-US"/>
        </w:rPr>
      </w:pPr>
      <w:hyperlink r:id="rId4" w:history="1">
        <w:r w:rsidR="004C5801" w:rsidRPr="007F26D7">
          <w:rPr>
            <w:rStyle w:val="a5"/>
            <w:rFonts w:ascii="Times New Roman" w:hAnsi="Times New Roman"/>
            <w:sz w:val="28"/>
            <w:szCs w:val="28"/>
            <w:lang w:val="en-US"/>
          </w:rPr>
          <w:t>egrachikov@gmail.com</w:t>
        </w:r>
      </w:hyperlink>
    </w:p>
    <w:p w:rsidR="004C5801" w:rsidRDefault="004C5801" w:rsidP="004C5801">
      <w:pPr>
        <w:pStyle w:val="a3"/>
        <w:spacing w:before="0" w:after="0" w:line="240" w:lineRule="auto"/>
        <w:rPr>
          <w:rFonts w:ascii="Times New Roman" w:hAnsi="Times New Roman"/>
          <w:sz w:val="28"/>
          <w:szCs w:val="28"/>
          <w:lang w:val="en-US"/>
        </w:rPr>
      </w:pPr>
    </w:p>
    <w:p w:rsidR="004C5801" w:rsidRPr="009477D9" w:rsidRDefault="004C5801" w:rsidP="004C5801">
      <w:pPr>
        <w:pStyle w:val="a3"/>
        <w:spacing w:before="0" w:after="0" w:line="240" w:lineRule="auto"/>
        <w:ind w:left="720"/>
        <w:jc w:val="center"/>
        <w:rPr>
          <w:rFonts w:ascii="Times New Roman" w:hAnsi="Times New Roman"/>
          <w:b/>
          <w:sz w:val="28"/>
          <w:szCs w:val="28"/>
          <w:lang w:val="en-US"/>
        </w:rPr>
      </w:pPr>
      <w:r w:rsidRPr="009477D9">
        <w:rPr>
          <w:rFonts w:ascii="Times New Roman" w:hAnsi="Times New Roman"/>
          <w:b/>
          <w:sz w:val="28"/>
          <w:szCs w:val="28"/>
          <w:lang w:val="en-US"/>
        </w:rPr>
        <w:t>CHINESE DIPLOMACY OF PARTNERSHIP RELATIONS:</w:t>
      </w:r>
    </w:p>
    <w:p w:rsidR="004C5801" w:rsidRDefault="004C5801" w:rsidP="004C5801">
      <w:pPr>
        <w:pStyle w:val="a3"/>
        <w:spacing w:before="0" w:after="0" w:line="240" w:lineRule="auto"/>
        <w:ind w:left="720"/>
        <w:jc w:val="center"/>
        <w:rPr>
          <w:rFonts w:ascii="Times New Roman" w:hAnsi="Times New Roman"/>
          <w:b/>
          <w:sz w:val="28"/>
          <w:szCs w:val="28"/>
          <w:lang w:val="en-US"/>
        </w:rPr>
      </w:pPr>
      <w:r w:rsidRPr="009477D9">
        <w:rPr>
          <w:rFonts w:ascii="Times New Roman" w:hAnsi="Times New Roman"/>
          <w:b/>
          <w:sz w:val="28"/>
          <w:szCs w:val="28"/>
          <w:lang w:val="en-US"/>
        </w:rPr>
        <w:t>FOREIGN POLICY PRACTICES FOR EURASIA AND THE WORLD</w:t>
      </w:r>
    </w:p>
    <w:p w:rsidR="004C5801" w:rsidRPr="00B655DD" w:rsidRDefault="004C5801" w:rsidP="004C5801">
      <w:pPr>
        <w:pStyle w:val="a3"/>
        <w:spacing w:before="0" w:after="0" w:line="240" w:lineRule="auto"/>
        <w:ind w:left="720"/>
        <w:jc w:val="center"/>
        <w:rPr>
          <w:rFonts w:ascii="Times New Roman" w:hAnsi="Times New Roman"/>
          <w:b/>
          <w:sz w:val="28"/>
          <w:szCs w:val="28"/>
          <w:lang w:val="en-US"/>
        </w:rPr>
      </w:pPr>
    </w:p>
    <w:p w:rsidR="004C5801" w:rsidRPr="001B7DEE" w:rsidRDefault="004C5801" w:rsidP="004C5801">
      <w:pPr>
        <w:pStyle w:val="a3"/>
        <w:spacing w:before="0" w:after="0" w:line="240" w:lineRule="auto"/>
        <w:jc w:val="both"/>
        <w:rPr>
          <w:rFonts w:ascii="Times New Roman" w:hAnsi="Times New Roman"/>
          <w:sz w:val="28"/>
          <w:szCs w:val="28"/>
          <w:lang w:val="en-US"/>
        </w:rPr>
      </w:pPr>
      <w:r w:rsidRPr="007B2493">
        <w:rPr>
          <w:rFonts w:ascii="Times New Roman" w:hAnsi="Times New Roman"/>
          <w:b/>
          <w:sz w:val="28"/>
          <w:szCs w:val="28"/>
          <w:lang w:val="en-US"/>
        </w:rPr>
        <w:t>Annotation</w:t>
      </w:r>
      <w:r w:rsidRPr="001B7DEE">
        <w:rPr>
          <w:rFonts w:ascii="Times New Roman" w:hAnsi="Times New Roman"/>
          <w:sz w:val="28"/>
          <w:szCs w:val="28"/>
          <w:lang w:val="en-US"/>
        </w:rPr>
        <w:t>. The article attempts to analyze China's foreign policy practice in the last quarter of a century, the main instrument of which was the diplomacy of partnerships. Faced with the international isolation of Western countries caused by the "June 4" events of 1989 in Tiananmen Square, China resorted to the traditional form of "establishing relations" based not on international norms, but on the principles of trust and conformity to its fundamental interests.</w:t>
      </w:r>
    </w:p>
    <w:p w:rsidR="004C5801" w:rsidRPr="001B7DEE" w:rsidRDefault="004C5801" w:rsidP="004C5801">
      <w:pPr>
        <w:pStyle w:val="a3"/>
        <w:spacing w:before="0" w:after="0" w:line="240" w:lineRule="auto"/>
        <w:jc w:val="both"/>
        <w:rPr>
          <w:rFonts w:ascii="Times New Roman" w:hAnsi="Times New Roman"/>
          <w:sz w:val="28"/>
          <w:szCs w:val="28"/>
          <w:lang w:val="en-US"/>
        </w:rPr>
      </w:pPr>
      <w:r w:rsidRPr="001B7DEE">
        <w:rPr>
          <w:rFonts w:ascii="Times New Roman" w:hAnsi="Times New Roman"/>
          <w:sz w:val="28"/>
          <w:szCs w:val="28"/>
          <w:lang w:val="en-US"/>
        </w:rPr>
        <w:t xml:space="preserve">Using quantitative and qualitative methods, the author established that for the period from 1993 to 2015, China entered into strategic partnerships with 80 countries in five macro-regions of the world, which are divided into three types (global, strategic and conventional). With the countries (48) and regional associations (2) of Eurasia, the largest </w:t>
      </w:r>
      <w:r w:rsidRPr="00200278">
        <w:rPr>
          <w:rFonts w:ascii="Times New Roman" w:hAnsi="Times New Roman"/>
          <w:sz w:val="28"/>
          <w:szCs w:val="28"/>
        </w:rPr>
        <w:t>number of agreements has</w:t>
      </w:r>
      <w:r w:rsidRPr="001B7DEE">
        <w:rPr>
          <w:rFonts w:ascii="Times New Roman" w:hAnsi="Times New Roman"/>
          <w:sz w:val="28"/>
          <w:szCs w:val="28"/>
          <w:lang w:val="en-US"/>
        </w:rPr>
        <w:t xml:space="preserve"> been concluded. The development of strategic partnerships has been the separation of the partner countries into nodal ones that support the basic interests of the PRC and the supporting ones used by China to expand its foreign policy resources.</w:t>
      </w:r>
    </w:p>
    <w:p w:rsidR="004C5801" w:rsidRPr="001B7DEE" w:rsidRDefault="004C5801" w:rsidP="004C5801">
      <w:pPr>
        <w:pStyle w:val="a3"/>
        <w:spacing w:before="0" w:after="0" w:line="240" w:lineRule="auto"/>
        <w:jc w:val="both"/>
        <w:rPr>
          <w:rFonts w:ascii="Times New Roman" w:hAnsi="Times New Roman"/>
          <w:sz w:val="28"/>
          <w:szCs w:val="28"/>
          <w:lang w:val="en-US"/>
        </w:rPr>
      </w:pPr>
      <w:r w:rsidRPr="001B7DEE">
        <w:rPr>
          <w:rFonts w:ascii="Times New Roman" w:hAnsi="Times New Roman"/>
          <w:sz w:val="28"/>
          <w:szCs w:val="28"/>
          <w:lang w:val="en-US"/>
        </w:rPr>
        <w:t>During the period under review, China's partnership diplomacy passed in its development three stages: strategic search (1993-2003), when individual forms of cooperation with each country were determined, strategic development (2004-2012), characterized by China's full use of its "strategic opportunities" for rapid economic growth and transformation into a global power, and strategic improvement (2013-present) - shifting the attention of its diplomacy from the economic to the development of political attitudes and the accentuation of partner countries on common interests, mutual benefit and mutual development.</w:t>
      </w:r>
    </w:p>
    <w:p w:rsidR="004C5801" w:rsidRPr="001B7DEE" w:rsidRDefault="004C5801" w:rsidP="004C5801">
      <w:pPr>
        <w:pStyle w:val="a3"/>
        <w:spacing w:before="0" w:after="0" w:line="240" w:lineRule="auto"/>
        <w:jc w:val="both"/>
        <w:rPr>
          <w:rFonts w:ascii="Times New Roman" w:hAnsi="Times New Roman"/>
          <w:sz w:val="28"/>
          <w:szCs w:val="28"/>
          <w:lang w:val="en-US"/>
        </w:rPr>
      </w:pPr>
      <w:r w:rsidRPr="001B7DEE">
        <w:rPr>
          <w:rFonts w:ascii="Times New Roman" w:hAnsi="Times New Roman"/>
          <w:sz w:val="28"/>
          <w:szCs w:val="28"/>
          <w:lang w:val="en-US"/>
        </w:rPr>
        <w:t xml:space="preserve">The main criterion of China's attitude to the partner country is the degree of its support of the basic national interests of the PRC, which, first of all, concern the problems of the unity and territorial integrity of the country: China is the only representative of China on the international arena, and Taiwan is part of China; issues related to Tibet and Xinjiang are viewed as China's internal problems, to which other countries and organizations should not interfere. From the degree of diplomatic support (there are three levels) of these interests, China will now </w:t>
      </w:r>
      <w:r w:rsidRPr="001B7DEE">
        <w:rPr>
          <w:rFonts w:ascii="Times New Roman" w:hAnsi="Times New Roman"/>
          <w:sz w:val="28"/>
          <w:szCs w:val="28"/>
          <w:lang w:val="en-US"/>
        </w:rPr>
        <w:lastRenderedPageBreak/>
        <w:t>provide its partner with adequate economic and political assistance and build relationships for the future.</w:t>
      </w:r>
    </w:p>
    <w:p w:rsidR="004C5801" w:rsidRDefault="004C5801" w:rsidP="004C5801">
      <w:pPr>
        <w:pStyle w:val="a3"/>
        <w:spacing w:before="0" w:after="0" w:line="240" w:lineRule="auto"/>
        <w:jc w:val="both"/>
        <w:rPr>
          <w:rFonts w:ascii="Times New Roman" w:hAnsi="Times New Roman"/>
          <w:sz w:val="28"/>
          <w:szCs w:val="28"/>
          <w:lang w:val="en-US"/>
        </w:rPr>
      </w:pPr>
      <w:r w:rsidRPr="00473D74">
        <w:rPr>
          <w:rFonts w:ascii="Times New Roman" w:hAnsi="Times New Roman"/>
          <w:b/>
          <w:sz w:val="28"/>
          <w:szCs w:val="28"/>
          <w:lang w:val="en-US"/>
        </w:rPr>
        <w:t>Keywords</w:t>
      </w:r>
      <w:r w:rsidRPr="001B7DEE">
        <w:rPr>
          <w:rFonts w:ascii="Times New Roman" w:hAnsi="Times New Roman"/>
          <w:sz w:val="28"/>
          <w:szCs w:val="28"/>
          <w:lang w:val="en-US"/>
        </w:rPr>
        <w:t>: diplomacy of China, partnership relatio</w:t>
      </w:r>
      <w:r>
        <w:rPr>
          <w:rFonts w:ascii="Times New Roman" w:hAnsi="Times New Roman"/>
          <w:sz w:val="28"/>
          <w:szCs w:val="28"/>
          <w:lang w:val="en-US"/>
        </w:rPr>
        <w:t>ns, diplomatic strategies, pivot</w:t>
      </w:r>
      <w:r w:rsidRPr="001B7DEE">
        <w:rPr>
          <w:rFonts w:ascii="Times New Roman" w:hAnsi="Times New Roman"/>
          <w:sz w:val="28"/>
          <w:szCs w:val="28"/>
          <w:lang w:val="en-US"/>
        </w:rPr>
        <w:t xml:space="preserve"> countries, </w:t>
      </w:r>
      <w:r>
        <w:rPr>
          <w:rFonts w:ascii="Times New Roman" w:hAnsi="Times New Roman"/>
          <w:sz w:val="28"/>
          <w:szCs w:val="28"/>
          <w:lang w:val="en-US"/>
        </w:rPr>
        <w:t xml:space="preserve">broker </w:t>
      </w:r>
      <w:r w:rsidRPr="001B7DEE">
        <w:rPr>
          <w:rFonts w:ascii="Times New Roman" w:hAnsi="Times New Roman"/>
          <w:sz w:val="28"/>
          <w:szCs w:val="28"/>
          <w:lang w:val="en-US"/>
        </w:rPr>
        <w:t>countries.</w:t>
      </w:r>
    </w:p>
    <w:p w:rsidR="004C5801" w:rsidRDefault="004C5801" w:rsidP="004C5801">
      <w:pPr>
        <w:pStyle w:val="a3"/>
        <w:spacing w:before="0" w:after="0" w:line="240" w:lineRule="auto"/>
        <w:ind w:left="720"/>
        <w:jc w:val="right"/>
        <w:rPr>
          <w:rFonts w:ascii="Times New Roman" w:hAnsi="Times New Roman"/>
          <w:sz w:val="28"/>
          <w:szCs w:val="28"/>
          <w:lang w:val="en-US"/>
        </w:rPr>
      </w:pPr>
    </w:p>
    <w:p w:rsidR="004C5801" w:rsidRDefault="004C5801" w:rsidP="004C5801">
      <w:pPr>
        <w:jc w:val="center"/>
        <w:rPr>
          <w:rFonts w:ascii="Times New Roman" w:hAnsi="Times New Roman" w:cs="Times New Roman"/>
          <w:b/>
          <w:sz w:val="28"/>
          <w:szCs w:val="28"/>
        </w:rPr>
      </w:pPr>
      <w:r>
        <w:rPr>
          <w:rFonts w:ascii="Times New Roman" w:hAnsi="Times New Roman" w:cs="Times New Roman"/>
          <w:b/>
          <w:sz w:val="28"/>
          <w:szCs w:val="28"/>
        </w:rPr>
        <w:t xml:space="preserve">Literature </w:t>
      </w:r>
    </w:p>
    <w:p w:rsidR="004C5801" w:rsidRPr="003F1F44" w:rsidRDefault="004C5801" w:rsidP="004C5801">
      <w:pPr>
        <w:pStyle w:val="a3"/>
        <w:jc w:val="both"/>
        <w:rPr>
          <w:rFonts w:ascii="Times New Roman" w:hAnsi="Times New Roman"/>
          <w:sz w:val="28"/>
          <w:szCs w:val="28"/>
        </w:rPr>
      </w:pPr>
      <w:r w:rsidRPr="003F1F44">
        <w:rPr>
          <w:rFonts w:ascii="Times New Roman" w:hAnsi="Times New Roman"/>
          <w:sz w:val="28"/>
          <w:szCs w:val="28"/>
        </w:rPr>
        <w:t>Li Baojun. Dangdai zhongguo waijiao gailun [Introduction to Modern Chinese Diplomacy]. Beijing: Zhongguo renmin daxue chubanshe [Chinese People's University Press], 2005.</w:t>
      </w:r>
    </w:p>
    <w:p w:rsidR="004C5801" w:rsidRPr="003F1F44" w:rsidRDefault="004C5801" w:rsidP="004C5801">
      <w:pPr>
        <w:pStyle w:val="a3"/>
        <w:jc w:val="both"/>
        <w:rPr>
          <w:rFonts w:ascii="Times New Roman" w:hAnsi="Times New Roman"/>
          <w:sz w:val="28"/>
          <w:szCs w:val="28"/>
          <w:lang w:val="en-US"/>
        </w:rPr>
      </w:pPr>
      <w:r w:rsidRPr="003F1F44">
        <w:rPr>
          <w:rFonts w:ascii="Times New Roman" w:hAnsi="Times New Roman"/>
          <w:sz w:val="28"/>
          <w:szCs w:val="28"/>
        </w:rPr>
        <w:t>Men Honghua, Liu Xiaoyang. Zhongguo huoban guanxi zhanlue pinggu yu zhanwang [Chinese Strategy of Partnership Relations: Estimation and Perspectives] // «Shijie jingji yu zhengzhi» [«World Economics and Politics»], 2015, № 2.</w:t>
      </w:r>
    </w:p>
    <w:p w:rsidR="004C5801" w:rsidRPr="003F1F44" w:rsidRDefault="004C5801" w:rsidP="004C5801">
      <w:pPr>
        <w:pStyle w:val="a3"/>
        <w:jc w:val="both"/>
        <w:rPr>
          <w:rFonts w:ascii="Times New Roman" w:hAnsi="Times New Roman"/>
          <w:sz w:val="28"/>
          <w:szCs w:val="28"/>
          <w:lang w:val="en-US"/>
        </w:rPr>
      </w:pPr>
      <w:r w:rsidRPr="003F1F44">
        <w:rPr>
          <w:rFonts w:ascii="Times New Roman" w:hAnsi="Times New Roman"/>
          <w:sz w:val="28"/>
          <w:szCs w:val="28"/>
        </w:rPr>
        <w:t>Men Honghua. Zhongguo jueqi ji qi zhanlue yingdui [The Rise of China and its Strategic Responce] // «Guoji guancha» [«International Revue»], 2004, № 3.</w:t>
      </w:r>
    </w:p>
    <w:p w:rsidR="004C5801" w:rsidRPr="003F1F44" w:rsidRDefault="004C5801" w:rsidP="004C5801">
      <w:pPr>
        <w:pStyle w:val="a3"/>
        <w:spacing w:before="0" w:after="0" w:line="240" w:lineRule="auto"/>
        <w:jc w:val="both"/>
        <w:rPr>
          <w:rFonts w:ascii="Times New Roman" w:hAnsi="Times New Roman"/>
          <w:sz w:val="28"/>
          <w:szCs w:val="28"/>
          <w:lang w:val="en-US"/>
        </w:rPr>
      </w:pPr>
      <w:r w:rsidRPr="003F1F44">
        <w:rPr>
          <w:rFonts w:ascii="Times New Roman" w:hAnsi="Times New Roman"/>
          <w:sz w:val="28"/>
          <w:szCs w:val="28"/>
        </w:rPr>
        <w:t>Men Honghua. Zhongguo guoji zhanlue lingdao [Introduction to Chinese International Strategy]. Beijing: Qinghua daxue chubanshe [Qinghua University Press]. 2009.</w:t>
      </w:r>
    </w:p>
    <w:p w:rsidR="004C5801" w:rsidRPr="003F1F44" w:rsidRDefault="004C5801" w:rsidP="004C5801">
      <w:pPr>
        <w:pStyle w:val="a3"/>
        <w:spacing w:before="0" w:after="0" w:line="240" w:lineRule="auto"/>
        <w:ind w:left="720"/>
        <w:jc w:val="both"/>
        <w:rPr>
          <w:rFonts w:ascii="Times New Roman" w:hAnsi="Times New Roman"/>
          <w:sz w:val="28"/>
          <w:szCs w:val="28"/>
          <w:lang w:val="en-US"/>
        </w:rPr>
      </w:pPr>
    </w:p>
    <w:p w:rsidR="004C5801" w:rsidRPr="003F1F44" w:rsidRDefault="004C5801" w:rsidP="004C5801">
      <w:pPr>
        <w:pStyle w:val="a3"/>
        <w:spacing w:before="0" w:after="0" w:line="240" w:lineRule="auto"/>
        <w:jc w:val="both"/>
        <w:rPr>
          <w:rFonts w:ascii="Times New Roman" w:hAnsi="Times New Roman"/>
          <w:sz w:val="28"/>
          <w:szCs w:val="28"/>
          <w:lang w:val="en-US"/>
        </w:rPr>
      </w:pPr>
      <w:r w:rsidRPr="003F1F44">
        <w:rPr>
          <w:rFonts w:ascii="Times New Roman" w:hAnsi="Times New Roman"/>
          <w:sz w:val="28"/>
          <w:szCs w:val="28"/>
        </w:rPr>
        <w:t>Sun Xuefeng, Ding Lu. Huobanguo leixing yu zhongguo huoban guanxi shengji [Explaining the Upgrading of China's Partnership: Pivot Partners, Broker Partners and Beyond] // «Shijie jingji yu zhengzhi» [«World Economics and Politics»], 2017, № 2.</w:t>
      </w:r>
    </w:p>
    <w:p w:rsidR="004C5801" w:rsidRPr="003F1F44" w:rsidRDefault="004C5801" w:rsidP="004C5801">
      <w:pPr>
        <w:pStyle w:val="a3"/>
        <w:jc w:val="both"/>
        <w:rPr>
          <w:rFonts w:ascii="Times New Roman" w:hAnsi="Times New Roman"/>
          <w:sz w:val="28"/>
          <w:szCs w:val="28"/>
        </w:rPr>
      </w:pPr>
      <w:r w:rsidRPr="003F1F44">
        <w:rPr>
          <w:rFonts w:ascii="Times New Roman" w:hAnsi="Times New Roman"/>
          <w:sz w:val="28"/>
          <w:szCs w:val="28"/>
          <w:lang w:val="en-US"/>
        </w:rPr>
        <w:t xml:space="preserve">Su Ge: Xi Jinping waijiao zhanlue sixiang quanmian linghang [Across-the-board navigation of Xi Jinping 's Diplomatic Strategic Thinking] </w:t>
      </w:r>
      <w:r w:rsidRPr="003F1F44">
        <w:rPr>
          <w:rFonts w:ascii="Times New Roman" w:hAnsi="Times New Roman"/>
          <w:sz w:val="28"/>
          <w:szCs w:val="28"/>
        </w:rPr>
        <w:t>// «Guiji wenti yanjiu» [«Studies of International Problems»], 2016, № 5.</w:t>
      </w:r>
    </w:p>
    <w:p w:rsidR="004C5801" w:rsidRPr="003F1F44" w:rsidRDefault="004C5801" w:rsidP="004C5801">
      <w:pPr>
        <w:pStyle w:val="a3"/>
        <w:jc w:val="both"/>
        <w:rPr>
          <w:rFonts w:ascii="Times New Roman" w:hAnsi="Times New Roman"/>
          <w:sz w:val="28"/>
          <w:szCs w:val="28"/>
          <w:lang w:val="en-US"/>
        </w:rPr>
      </w:pPr>
      <w:r w:rsidRPr="003F1F44">
        <w:rPr>
          <w:rFonts w:ascii="Times New Roman" w:hAnsi="Times New Roman"/>
          <w:sz w:val="28"/>
          <w:szCs w:val="28"/>
        </w:rPr>
        <w:t>«Zhongguo yu zhong dongou guojia lingdao ren huiwu xinwen gongbao» [«Press release about meeting of  Chinese and Central and Eastern Europe Leaders»] // «Renmin ribao» [«People's Daily»], 27.04.12.</w:t>
      </w:r>
    </w:p>
    <w:p w:rsidR="004C5801" w:rsidRPr="003F1F44" w:rsidRDefault="004C5801" w:rsidP="004C5801">
      <w:pPr>
        <w:pStyle w:val="a3"/>
        <w:spacing w:before="0" w:after="0" w:line="240" w:lineRule="auto"/>
        <w:jc w:val="both"/>
        <w:rPr>
          <w:rFonts w:ascii="Times New Roman" w:hAnsi="Times New Roman"/>
          <w:sz w:val="28"/>
          <w:szCs w:val="28"/>
          <w:lang w:val="en-US"/>
        </w:rPr>
      </w:pPr>
    </w:p>
    <w:p w:rsidR="004C5801" w:rsidRPr="00DD385D" w:rsidRDefault="004C5801" w:rsidP="004C5801">
      <w:pPr>
        <w:jc w:val="both"/>
        <w:rPr>
          <w:rFonts w:ascii="Times New Roman" w:hAnsi="Times New Roman" w:cs="Times New Roman"/>
          <w:b/>
          <w:sz w:val="28"/>
          <w:szCs w:val="28"/>
        </w:rPr>
      </w:pPr>
    </w:p>
    <w:p w:rsidR="004C5801" w:rsidRPr="008978B0" w:rsidRDefault="004C5801" w:rsidP="002B245C">
      <w:pPr>
        <w:jc w:val="both"/>
        <w:rPr>
          <w:rFonts w:ascii="Times New Roman" w:hAnsi="Times New Roman" w:cs="Times New Roman"/>
          <w:sz w:val="28"/>
          <w:szCs w:val="28"/>
          <w:lang w:eastAsia="zh-CN"/>
        </w:rPr>
      </w:pPr>
      <w:bookmarkStart w:id="0" w:name="_GoBack"/>
      <w:bookmarkEnd w:id="0"/>
    </w:p>
    <w:p w:rsidR="00E361A1" w:rsidRPr="002B245C" w:rsidRDefault="00E361A1">
      <w:pPr>
        <w:rPr>
          <w:lang w:val="en-US"/>
        </w:rPr>
      </w:pPr>
    </w:p>
    <w:sectPr w:rsidR="00E361A1" w:rsidRPr="002B245C" w:rsidSect="005B638D">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2B245C"/>
    <w:rsid w:val="00074B1D"/>
    <w:rsid w:val="002B245C"/>
    <w:rsid w:val="004C5801"/>
    <w:rsid w:val="005B638D"/>
    <w:rsid w:val="00D23563"/>
    <w:rsid w:val="00E36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C5801"/>
    <w:pPr>
      <w:spacing w:before="120" w:after="200" w:line="276" w:lineRule="auto"/>
    </w:pPr>
    <w:rPr>
      <w:rFonts w:ascii="Calibri" w:eastAsia="SimSun" w:hAnsi="Calibri" w:cs="Times New Roman"/>
      <w:sz w:val="20"/>
      <w:szCs w:val="20"/>
      <w:lang w:eastAsia="en-US"/>
    </w:rPr>
  </w:style>
  <w:style w:type="character" w:customStyle="1" w:styleId="a4">
    <w:name w:val="Текст сноски Знак"/>
    <w:basedOn w:val="a0"/>
    <w:link w:val="a3"/>
    <w:uiPriority w:val="99"/>
    <w:rsid w:val="004C5801"/>
    <w:rPr>
      <w:rFonts w:ascii="Calibri" w:eastAsia="SimSun" w:hAnsi="Calibri" w:cs="Times New Roman"/>
      <w:sz w:val="20"/>
      <w:szCs w:val="20"/>
      <w:lang w:eastAsia="en-US"/>
    </w:rPr>
  </w:style>
  <w:style w:type="character" w:styleId="a5">
    <w:name w:val="Hyperlink"/>
    <w:basedOn w:val="a0"/>
    <w:uiPriority w:val="99"/>
    <w:unhideWhenUsed/>
    <w:rsid w:val="004C580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C5801"/>
    <w:pPr>
      <w:spacing w:before="120" w:after="200" w:line="276" w:lineRule="auto"/>
    </w:pPr>
    <w:rPr>
      <w:rFonts w:ascii="Calibri" w:eastAsia="SimSun" w:hAnsi="Calibri" w:cs="Times New Roman"/>
      <w:sz w:val="20"/>
      <w:szCs w:val="20"/>
      <w:lang w:eastAsia="en-US"/>
    </w:rPr>
  </w:style>
  <w:style w:type="character" w:customStyle="1" w:styleId="a4">
    <w:name w:val="Текст сноски Знак"/>
    <w:basedOn w:val="a0"/>
    <w:link w:val="a3"/>
    <w:uiPriority w:val="99"/>
    <w:rsid w:val="004C5801"/>
    <w:rPr>
      <w:rFonts w:ascii="Calibri" w:eastAsia="SimSun" w:hAnsi="Calibri" w:cs="Times New Roman"/>
      <w:sz w:val="20"/>
      <w:szCs w:val="20"/>
      <w:lang w:eastAsia="en-US"/>
    </w:rPr>
  </w:style>
  <w:style w:type="character" w:styleId="a5">
    <w:name w:val="Hyperlink"/>
    <w:basedOn w:val="a0"/>
    <w:uiPriority w:val="99"/>
    <w:unhideWhenUsed/>
    <w:rsid w:val="004C580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rachikov@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Грачиков</dc:creator>
  <cp:lastModifiedBy>MANIPUL</cp:lastModifiedBy>
  <cp:revision>2</cp:revision>
  <dcterms:created xsi:type="dcterms:W3CDTF">2017-09-03T22:23:00Z</dcterms:created>
  <dcterms:modified xsi:type="dcterms:W3CDTF">2017-09-03T22:23:00Z</dcterms:modified>
</cp:coreProperties>
</file>