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>Лапенко Марина Владимировна,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кандидат исторических наук,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доцент кафедры международных отношений,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Саратовский государственный университет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им. Н.Г. Чернышевского, </w:t>
      </w:r>
      <w:proofErr w:type="gramStart"/>
      <w:r w:rsidRPr="008C6677">
        <w:rPr>
          <w:sz w:val="28"/>
          <w:szCs w:val="28"/>
        </w:rPr>
        <w:t>г</w:t>
      </w:r>
      <w:proofErr w:type="gramEnd"/>
      <w:r w:rsidRPr="008C6677">
        <w:rPr>
          <w:sz w:val="28"/>
          <w:szCs w:val="28"/>
        </w:rPr>
        <w:t>. Саратов, РФ</w:t>
      </w:r>
    </w:p>
    <w:p w:rsidR="00BD4A63" w:rsidRPr="008C6677" w:rsidRDefault="00BD4A63" w:rsidP="00BD4A63">
      <w:pPr>
        <w:rPr>
          <w:sz w:val="28"/>
          <w:szCs w:val="28"/>
        </w:rPr>
      </w:pPr>
      <w:proofErr w:type="spellStart"/>
      <w:r w:rsidRPr="008C6677">
        <w:rPr>
          <w:sz w:val="28"/>
          <w:szCs w:val="28"/>
          <w:lang w:val="en-US"/>
        </w:rPr>
        <w:t>lapenkomv</w:t>
      </w:r>
      <w:proofErr w:type="spellEnd"/>
      <w:r w:rsidRPr="008C6677">
        <w:rPr>
          <w:sz w:val="28"/>
          <w:szCs w:val="28"/>
        </w:rPr>
        <w:t>@</w:t>
      </w:r>
      <w:r w:rsidRPr="008C6677">
        <w:rPr>
          <w:sz w:val="28"/>
          <w:szCs w:val="28"/>
          <w:lang w:val="en-US"/>
        </w:rPr>
        <w:t>mail</w:t>
      </w:r>
      <w:r w:rsidRPr="008C6677">
        <w:rPr>
          <w:sz w:val="28"/>
          <w:szCs w:val="28"/>
        </w:rPr>
        <w:t>.</w:t>
      </w:r>
      <w:proofErr w:type="spellStart"/>
      <w:r w:rsidRPr="008C6677">
        <w:rPr>
          <w:sz w:val="28"/>
          <w:szCs w:val="28"/>
          <w:lang w:val="en-US"/>
        </w:rPr>
        <w:t>ru</w:t>
      </w:r>
      <w:proofErr w:type="spellEnd"/>
      <w:r w:rsidRPr="008C6677">
        <w:rPr>
          <w:sz w:val="28"/>
          <w:szCs w:val="28"/>
        </w:rPr>
        <w:t xml:space="preserve">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Аршинов Юрий Евгеньевич,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кандидат исторических наук,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заместитель руководителя НОЦ изучения стран СНГ и Балтии,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Саратовский государственный университет </w:t>
      </w:r>
    </w:p>
    <w:p w:rsidR="00BD4A63" w:rsidRPr="008C6677" w:rsidRDefault="00BD4A63" w:rsidP="00BD4A63">
      <w:pPr>
        <w:rPr>
          <w:sz w:val="28"/>
          <w:szCs w:val="28"/>
        </w:rPr>
      </w:pPr>
      <w:r w:rsidRPr="008C6677">
        <w:rPr>
          <w:sz w:val="28"/>
          <w:szCs w:val="28"/>
        </w:rPr>
        <w:t xml:space="preserve">им. Н.Г. Чернышевского, </w:t>
      </w:r>
      <w:proofErr w:type="gramStart"/>
      <w:r w:rsidRPr="008C6677">
        <w:rPr>
          <w:sz w:val="28"/>
          <w:szCs w:val="28"/>
        </w:rPr>
        <w:t>г</w:t>
      </w:r>
      <w:proofErr w:type="gramEnd"/>
      <w:r w:rsidRPr="008C6677">
        <w:rPr>
          <w:sz w:val="28"/>
          <w:szCs w:val="28"/>
        </w:rPr>
        <w:t>. Саратов, РФ</w:t>
      </w:r>
    </w:p>
    <w:p w:rsidR="00BD4A63" w:rsidRDefault="00E34CC1" w:rsidP="00BD4A63">
      <w:pPr>
        <w:rPr>
          <w:sz w:val="28"/>
          <w:szCs w:val="28"/>
          <w:shd w:val="clear" w:color="auto" w:fill="FFFFFF"/>
        </w:rPr>
      </w:pPr>
      <w:hyperlink r:id="rId4" w:history="1">
        <w:r w:rsidR="00BD4A63" w:rsidRPr="00697096">
          <w:rPr>
            <w:rStyle w:val="a3"/>
            <w:sz w:val="28"/>
            <w:szCs w:val="28"/>
            <w:shd w:val="clear" w:color="auto" w:fill="FFFFFF"/>
          </w:rPr>
          <w:t>arshinov81@mail.ru</w:t>
        </w:r>
      </w:hyperlink>
    </w:p>
    <w:p w:rsidR="00BD4A63" w:rsidRPr="008C6677" w:rsidRDefault="00BD4A63" w:rsidP="00BD4A63">
      <w:pPr>
        <w:rPr>
          <w:sz w:val="28"/>
          <w:szCs w:val="28"/>
        </w:rPr>
      </w:pPr>
    </w:p>
    <w:p w:rsidR="00BD4A63" w:rsidRDefault="00BD4A63" w:rsidP="00BD4A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Проблема популяризации евразийской интеграции</w:t>
      </w:r>
    </w:p>
    <w:p w:rsidR="00BD4A63" w:rsidRDefault="00BD4A63" w:rsidP="00BD4A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(На примере приграничных регионов РФ и РК)</w:t>
      </w:r>
    </w:p>
    <w:p w:rsidR="00BD4A63" w:rsidRDefault="00BD4A63" w:rsidP="00BD4A6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4A63" w:rsidRDefault="00BD4A63" w:rsidP="00BD4A6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652B" w:rsidRPr="00FD4D2F" w:rsidRDefault="00E3652B" w:rsidP="00FD4D2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D2F">
        <w:rPr>
          <w:rFonts w:ascii="Times New Roman" w:hAnsi="Times New Roman"/>
          <w:sz w:val="28"/>
          <w:szCs w:val="28"/>
        </w:rPr>
        <w:t xml:space="preserve">Создание Евразийского экономического союза (ЕАЭС) стало результатом поиска формата и направлений </w:t>
      </w:r>
      <w:proofErr w:type="spellStart"/>
      <w:r w:rsidRPr="00FD4D2F">
        <w:rPr>
          <w:rFonts w:ascii="Times New Roman" w:hAnsi="Times New Roman"/>
          <w:sz w:val="28"/>
          <w:szCs w:val="28"/>
        </w:rPr>
        <w:t>равновыгодного</w:t>
      </w:r>
      <w:proofErr w:type="spellEnd"/>
      <w:r w:rsidRPr="00FD4D2F">
        <w:rPr>
          <w:rFonts w:ascii="Times New Roman" w:hAnsi="Times New Roman"/>
          <w:sz w:val="28"/>
          <w:szCs w:val="28"/>
        </w:rPr>
        <w:t xml:space="preserve"> сотрудничества. В условиях соврем</w:t>
      </w:r>
      <w:r w:rsidR="00FD4D2F">
        <w:rPr>
          <w:rFonts w:ascii="Times New Roman" w:hAnsi="Times New Roman"/>
          <w:sz w:val="28"/>
          <w:szCs w:val="28"/>
        </w:rPr>
        <w:t xml:space="preserve">енной экономической реальности </w:t>
      </w:r>
      <w:r w:rsidRPr="00FD4D2F">
        <w:rPr>
          <w:rFonts w:ascii="Times New Roman" w:hAnsi="Times New Roman"/>
          <w:sz w:val="28"/>
          <w:szCs w:val="28"/>
        </w:rPr>
        <w:t xml:space="preserve">государства-члены ЕАЭС пошли по пути объединения («синергии») потенциалов национальных экономик в интересах их устойчивого развития. </w:t>
      </w:r>
    </w:p>
    <w:p w:rsidR="00BD4A63" w:rsidRPr="00FD4D2F" w:rsidRDefault="00E3652B" w:rsidP="00FD4D2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D2F">
        <w:rPr>
          <w:rFonts w:ascii="Times New Roman" w:hAnsi="Times New Roman"/>
          <w:sz w:val="28"/>
          <w:szCs w:val="28"/>
        </w:rPr>
        <w:t xml:space="preserve">В настоящее время совокупные экономические возможности государств-членов создают широкие интеграционные перспективы для усиления влияния </w:t>
      </w:r>
      <w:r w:rsidR="00106B4E" w:rsidRPr="00FD4D2F">
        <w:rPr>
          <w:rFonts w:ascii="Times New Roman" w:hAnsi="Times New Roman"/>
          <w:sz w:val="28"/>
          <w:szCs w:val="28"/>
        </w:rPr>
        <w:t xml:space="preserve">ЕАЭС </w:t>
      </w:r>
      <w:r w:rsidRPr="00FD4D2F">
        <w:rPr>
          <w:rFonts w:ascii="Times New Roman" w:hAnsi="Times New Roman"/>
          <w:sz w:val="28"/>
          <w:szCs w:val="28"/>
        </w:rPr>
        <w:t xml:space="preserve">на развитие мировой экономики. </w:t>
      </w:r>
      <w:r w:rsidR="00BD4A63" w:rsidRPr="00FD4D2F">
        <w:rPr>
          <w:rFonts w:ascii="Times New Roman" w:hAnsi="Times New Roman"/>
          <w:sz w:val="28"/>
          <w:szCs w:val="28"/>
        </w:rPr>
        <w:t xml:space="preserve">С момента подписания Договора о Евразийском экономическом союзе проделана огромная работа по ускорению интеграционного процесса и развитию сотрудничества стран-ЕАЭС в ключевых секторах экономики – в торговле, транспорте, промышленности, агропромышленном секторе, энергетике, и т.д. </w:t>
      </w:r>
    </w:p>
    <w:p w:rsidR="00BD4A63" w:rsidRPr="00FD4D2F" w:rsidRDefault="00BD4A63" w:rsidP="00FD4D2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D2F">
        <w:rPr>
          <w:rFonts w:ascii="Times New Roman" w:hAnsi="Times New Roman"/>
          <w:sz w:val="28"/>
          <w:szCs w:val="28"/>
        </w:rPr>
        <w:t>Евразийский экономический союз стал полноправным субъектом на международной арене и приступил к формированию собственной системы торгово-экономических отношений с ведущими и перспективными экономическими центрами. Около 50 стран официально выразили желание развивать торгово-экономическое сотрудничество с Евразийским экономическим союзом, создавая Зоны свободной торговли</w:t>
      </w:r>
      <w:r w:rsidR="007C3898">
        <w:rPr>
          <w:rFonts w:ascii="Times New Roman" w:hAnsi="Times New Roman"/>
          <w:sz w:val="28"/>
          <w:szCs w:val="28"/>
        </w:rPr>
        <w:t>,</w:t>
      </w:r>
      <w:r w:rsidRPr="00FD4D2F">
        <w:rPr>
          <w:rFonts w:ascii="Times New Roman" w:hAnsi="Times New Roman"/>
          <w:sz w:val="28"/>
          <w:szCs w:val="28"/>
        </w:rPr>
        <w:t xml:space="preserve"> или расширяя взаимодействие на основе Меморандумов о сотрудничестве. </w:t>
      </w:r>
    </w:p>
    <w:p w:rsidR="00BD4A63" w:rsidRPr="00FD4D2F" w:rsidRDefault="00BD4A63" w:rsidP="00FD4D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4D2F">
        <w:rPr>
          <w:sz w:val="28"/>
          <w:szCs w:val="28"/>
        </w:rPr>
        <w:lastRenderedPageBreak/>
        <w:t>При этом успех реализации проекта ЕАЭС во многом зависит и от степени поддержки проекта широкими общественными слоями населения</w:t>
      </w:r>
      <w:r w:rsidR="00E3652B" w:rsidRPr="00FD4D2F">
        <w:rPr>
          <w:sz w:val="28"/>
          <w:szCs w:val="28"/>
        </w:rPr>
        <w:t xml:space="preserve"> стран-участниц</w:t>
      </w:r>
      <w:r w:rsidRPr="00FD4D2F">
        <w:rPr>
          <w:sz w:val="28"/>
          <w:szCs w:val="28"/>
        </w:rPr>
        <w:t>. Данн</w:t>
      </w:r>
      <w:r w:rsidR="007B454A">
        <w:rPr>
          <w:sz w:val="28"/>
          <w:szCs w:val="28"/>
        </w:rPr>
        <w:t>ый</w:t>
      </w:r>
      <w:r w:rsidRPr="00FD4D2F">
        <w:rPr>
          <w:sz w:val="28"/>
          <w:szCs w:val="28"/>
        </w:rPr>
        <w:t xml:space="preserve"> </w:t>
      </w:r>
      <w:r w:rsidR="007B454A">
        <w:rPr>
          <w:sz w:val="28"/>
          <w:szCs w:val="28"/>
        </w:rPr>
        <w:t>доклад</w:t>
      </w:r>
      <w:r w:rsidRPr="00FD4D2F">
        <w:rPr>
          <w:sz w:val="28"/>
          <w:szCs w:val="28"/>
        </w:rPr>
        <w:t xml:space="preserve"> посвящен анализу восприятия проекта ЕАЭС на уровне российско-казахстанского приграничья. </w:t>
      </w:r>
    </w:p>
    <w:p w:rsidR="00BD4A63" w:rsidRPr="00FD4D2F" w:rsidRDefault="00BD4A63" w:rsidP="00FD4D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D2F">
        <w:rPr>
          <w:sz w:val="28"/>
          <w:szCs w:val="28"/>
        </w:rPr>
        <w:t xml:space="preserve">Приграничное сотрудничество представляет собой важную составляющую межрегионального взаимодействия стран, вовлеченных в интеграцию. Граница является местом, где пересекается жизнедеятельность социумов государств, особенно заметны многие тенденции межгосударственных связей, происходят внешнеполитические, экономические, гуманитарные контакты. Кроме того, приграничное сотрудничество содействует в решении отдельных сложных вопросов межгосударственных отношений и даже таких, по каким пока нет решений на уровне высшей государственной власти. Именно поэтому важна прямая трансляция тенденций развития Евразийского экономического союза на приграничные регионы и получение обратной реакции от социума приграничья на процесс развития евразийской интеграции. </w:t>
      </w:r>
    </w:p>
    <w:p w:rsidR="00FD4D2F" w:rsidRPr="00FD4D2F" w:rsidRDefault="007C3898" w:rsidP="00FD4D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FD4D2F" w:rsidRPr="00FD4D2F">
        <w:rPr>
          <w:sz w:val="28"/>
          <w:szCs w:val="28"/>
        </w:rPr>
        <w:t xml:space="preserve"> исследова</w:t>
      </w:r>
      <w:r>
        <w:rPr>
          <w:sz w:val="28"/>
          <w:szCs w:val="28"/>
        </w:rPr>
        <w:t>ние</w:t>
      </w:r>
      <w:r w:rsidR="00FD4D2F" w:rsidRPr="00FD4D2F">
        <w:rPr>
          <w:sz w:val="28"/>
          <w:szCs w:val="28"/>
        </w:rPr>
        <w:t xml:space="preserve"> включа</w:t>
      </w:r>
      <w:r w:rsidR="006B018C">
        <w:rPr>
          <w:sz w:val="28"/>
          <w:szCs w:val="28"/>
        </w:rPr>
        <w:t>ет</w:t>
      </w:r>
      <w:r w:rsidR="00FD4D2F" w:rsidRPr="00FD4D2F">
        <w:rPr>
          <w:sz w:val="28"/>
          <w:szCs w:val="28"/>
        </w:rPr>
        <w:t xml:space="preserve"> в себя анализ нормативно-правовой базы межгосударственного и приграничного сотрудничества России и Казахстана; анализ современного состояния взаимоотношений исследуемых регионов; социологические опросы жителей приграничных </w:t>
      </w:r>
      <w:proofErr w:type="gramStart"/>
      <w:r w:rsidR="00FD4D2F" w:rsidRPr="00FD4D2F">
        <w:rPr>
          <w:sz w:val="28"/>
          <w:szCs w:val="28"/>
        </w:rPr>
        <w:t>территорий</w:t>
      </w:r>
      <w:proofErr w:type="gramEnd"/>
      <w:r w:rsidR="00FD4D2F" w:rsidRPr="00FD4D2F">
        <w:rPr>
          <w:sz w:val="28"/>
          <w:szCs w:val="28"/>
        </w:rPr>
        <w:t xml:space="preserve"> с использованием специально разработанных анкет, последующей обработкой и интерпретацией полученных результатов; экспертные интервью, в том числе с представителям казахстанских академических и экспертных кругов. </w:t>
      </w:r>
    </w:p>
    <w:p w:rsidR="00FD4D2F" w:rsidRPr="00FD4D2F" w:rsidRDefault="00FD4D2F" w:rsidP="00FD4D2F">
      <w:pPr>
        <w:spacing w:line="360" w:lineRule="auto"/>
        <w:ind w:firstLine="720"/>
        <w:jc w:val="both"/>
        <w:rPr>
          <w:sz w:val="28"/>
          <w:szCs w:val="28"/>
        </w:rPr>
      </w:pPr>
      <w:r w:rsidRPr="00FD4D2F">
        <w:rPr>
          <w:sz w:val="28"/>
          <w:szCs w:val="28"/>
        </w:rPr>
        <w:t xml:space="preserve">В процессе исследования </w:t>
      </w:r>
      <w:r w:rsidR="007C3898">
        <w:rPr>
          <w:sz w:val="28"/>
          <w:szCs w:val="28"/>
        </w:rPr>
        <w:t>авторы доклада</w:t>
      </w:r>
      <w:r w:rsidRPr="00FD4D2F">
        <w:rPr>
          <w:sz w:val="28"/>
          <w:szCs w:val="28"/>
        </w:rPr>
        <w:t xml:space="preserve"> выработал</w:t>
      </w:r>
      <w:r w:rsidR="007C3898">
        <w:rPr>
          <w:sz w:val="28"/>
          <w:szCs w:val="28"/>
        </w:rPr>
        <w:t>и</w:t>
      </w:r>
      <w:r w:rsidRPr="00FD4D2F">
        <w:rPr>
          <w:sz w:val="28"/>
          <w:szCs w:val="28"/>
        </w:rPr>
        <w:t xml:space="preserve"> ряд рекомендаций по популяризации идей и практик интеграции, в том числе с использованием ресурса различных общественных объединений и НКО. 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10F4E">
        <w:rPr>
          <w:sz w:val="28"/>
          <w:szCs w:val="28"/>
          <w:lang w:val="en-US"/>
        </w:rPr>
        <w:br w:type="page"/>
      </w:r>
      <w:r w:rsidRPr="00910F4E">
        <w:rPr>
          <w:b/>
          <w:sz w:val="28"/>
          <w:szCs w:val="28"/>
          <w:lang w:val="en-US"/>
        </w:rPr>
        <w:lastRenderedPageBreak/>
        <w:t xml:space="preserve"> </w:t>
      </w:r>
      <w:r w:rsidRPr="009D7DBC">
        <w:rPr>
          <w:b/>
          <w:sz w:val="28"/>
          <w:szCs w:val="28"/>
          <w:lang w:val="en-US"/>
        </w:rPr>
        <w:t>Marina V</w:t>
      </w:r>
      <w:r w:rsidR="003B797A">
        <w:rPr>
          <w:b/>
          <w:sz w:val="28"/>
          <w:szCs w:val="28"/>
          <w:lang w:val="en-US"/>
        </w:rPr>
        <w:t>.</w:t>
      </w:r>
      <w:r w:rsidR="003B797A" w:rsidRPr="003B797A">
        <w:rPr>
          <w:b/>
          <w:sz w:val="28"/>
          <w:szCs w:val="28"/>
          <w:lang w:val="en-US"/>
        </w:rPr>
        <w:t xml:space="preserve"> </w:t>
      </w:r>
      <w:proofErr w:type="spellStart"/>
      <w:r w:rsidR="003B797A" w:rsidRPr="009D7DBC">
        <w:rPr>
          <w:b/>
          <w:sz w:val="28"/>
          <w:szCs w:val="28"/>
          <w:lang w:val="en-US"/>
        </w:rPr>
        <w:t>Lapenko</w:t>
      </w:r>
      <w:proofErr w:type="spellEnd"/>
      <w:r w:rsidRPr="009D7DBC">
        <w:rPr>
          <w:sz w:val="28"/>
          <w:szCs w:val="28"/>
          <w:lang w:val="en-US"/>
        </w:rPr>
        <w:t>,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PhD in History, 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Associate Professor of International Relations</w:t>
      </w:r>
      <w:r w:rsidR="003B797A" w:rsidRPr="003B797A">
        <w:rPr>
          <w:sz w:val="28"/>
          <w:szCs w:val="28"/>
          <w:lang w:val="en-US"/>
        </w:rPr>
        <w:t xml:space="preserve"> </w:t>
      </w:r>
      <w:r w:rsidR="003B797A">
        <w:rPr>
          <w:sz w:val="28"/>
          <w:szCs w:val="28"/>
          <w:lang w:val="en-US"/>
        </w:rPr>
        <w:t>Department</w:t>
      </w:r>
      <w:r w:rsidRPr="009D7DBC">
        <w:rPr>
          <w:sz w:val="28"/>
          <w:szCs w:val="28"/>
          <w:lang w:val="en-US"/>
        </w:rPr>
        <w:t>,</w:t>
      </w:r>
    </w:p>
    <w:p w:rsidR="003B797A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Saratov State University</w:t>
      </w:r>
      <w:r w:rsidR="003B79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named </w:t>
      </w:r>
      <w:r w:rsidR="003B797A">
        <w:rPr>
          <w:sz w:val="28"/>
          <w:szCs w:val="28"/>
          <w:lang w:val="en-US"/>
        </w:rPr>
        <w:t>after</w:t>
      </w:r>
      <w:r w:rsidRPr="009D7DBC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 xml:space="preserve">.G. </w:t>
      </w:r>
      <w:proofErr w:type="spellStart"/>
      <w:r>
        <w:rPr>
          <w:sz w:val="28"/>
          <w:szCs w:val="28"/>
          <w:lang w:val="en-US"/>
        </w:rPr>
        <w:t>Chernyshevsky</w:t>
      </w:r>
      <w:proofErr w:type="spellEnd"/>
      <w:r>
        <w:rPr>
          <w:sz w:val="28"/>
          <w:szCs w:val="28"/>
          <w:lang w:val="en-US"/>
        </w:rPr>
        <w:t xml:space="preserve">, 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Saratov, </w:t>
      </w:r>
      <w:r w:rsidR="003B797A">
        <w:rPr>
          <w:sz w:val="28"/>
          <w:szCs w:val="28"/>
          <w:lang w:val="en-US"/>
        </w:rPr>
        <w:t xml:space="preserve">the </w:t>
      </w:r>
      <w:r w:rsidRPr="009D7DBC">
        <w:rPr>
          <w:sz w:val="28"/>
          <w:szCs w:val="28"/>
          <w:lang w:val="en-US"/>
        </w:rPr>
        <w:t>Russian Federation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lapenkomv@mail.ru</w:t>
      </w:r>
    </w:p>
    <w:p w:rsidR="009D7DBC" w:rsidRPr="009D7DBC" w:rsidRDefault="009D7DBC" w:rsidP="009D7DBC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r w:rsidRPr="009D7DBC">
        <w:rPr>
          <w:b/>
          <w:sz w:val="28"/>
          <w:szCs w:val="28"/>
          <w:lang w:val="en-US"/>
        </w:rPr>
        <w:t>Yury</w:t>
      </w:r>
      <w:proofErr w:type="spellEnd"/>
      <w:r w:rsidRPr="009D7DBC">
        <w:rPr>
          <w:b/>
          <w:sz w:val="28"/>
          <w:szCs w:val="28"/>
          <w:lang w:val="en-US"/>
        </w:rPr>
        <w:t xml:space="preserve"> E</w:t>
      </w:r>
      <w:r w:rsidR="003B797A">
        <w:rPr>
          <w:b/>
          <w:sz w:val="28"/>
          <w:szCs w:val="28"/>
          <w:lang w:val="en-US"/>
        </w:rPr>
        <w:t xml:space="preserve">. </w:t>
      </w:r>
      <w:proofErr w:type="spellStart"/>
      <w:r w:rsidR="003B797A" w:rsidRPr="009D7DBC">
        <w:rPr>
          <w:b/>
          <w:sz w:val="28"/>
          <w:szCs w:val="28"/>
          <w:lang w:val="en-US"/>
        </w:rPr>
        <w:t>Arshinov</w:t>
      </w:r>
      <w:proofErr w:type="spellEnd"/>
      <w:r w:rsidRPr="009D7DBC">
        <w:rPr>
          <w:b/>
          <w:sz w:val="28"/>
          <w:szCs w:val="28"/>
          <w:lang w:val="en-US"/>
        </w:rPr>
        <w:t>,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PhD in History, 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 xml:space="preserve">Deputy Head of the </w:t>
      </w:r>
      <w:r>
        <w:rPr>
          <w:sz w:val="28"/>
          <w:szCs w:val="28"/>
          <w:lang w:val="en-US"/>
        </w:rPr>
        <w:t>Center</w:t>
      </w:r>
      <w:r w:rsidRPr="009D7D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9D7DBC">
        <w:rPr>
          <w:sz w:val="28"/>
          <w:szCs w:val="28"/>
          <w:lang w:val="en-US"/>
        </w:rPr>
        <w:t xml:space="preserve"> the study of CIS and Baltic countries,</w:t>
      </w:r>
    </w:p>
    <w:p w:rsidR="003B797A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Saratov State University</w:t>
      </w:r>
      <w:r w:rsidR="003B79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named </w:t>
      </w:r>
      <w:r w:rsidR="003B797A">
        <w:rPr>
          <w:sz w:val="28"/>
          <w:szCs w:val="28"/>
          <w:lang w:val="en-US"/>
        </w:rPr>
        <w:t>after</w:t>
      </w:r>
      <w:r w:rsidRPr="009D7DBC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 xml:space="preserve">.G. </w:t>
      </w:r>
      <w:proofErr w:type="spellStart"/>
      <w:r w:rsidRPr="009D7DBC">
        <w:rPr>
          <w:sz w:val="28"/>
          <w:szCs w:val="28"/>
          <w:lang w:val="en-US"/>
        </w:rPr>
        <w:t>Chernyshevsky</w:t>
      </w:r>
      <w:proofErr w:type="spellEnd"/>
      <w:r w:rsidRPr="009D7DBC">
        <w:rPr>
          <w:sz w:val="28"/>
          <w:szCs w:val="28"/>
          <w:lang w:val="en-US"/>
        </w:rPr>
        <w:t xml:space="preserve">, 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Saratov</w:t>
      </w:r>
      <w:r>
        <w:rPr>
          <w:sz w:val="28"/>
          <w:szCs w:val="28"/>
          <w:lang w:val="en-US"/>
        </w:rPr>
        <w:t xml:space="preserve">, </w:t>
      </w:r>
      <w:r w:rsidRPr="009D7DBC">
        <w:rPr>
          <w:sz w:val="28"/>
          <w:szCs w:val="28"/>
          <w:lang w:val="en-US"/>
        </w:rPr>
        <w:t>Russian Federation</w:t>
      </w:r>
    </w:p>
    <w:p w:rsidR="009D7DBC" w:rsidRPr="009D7DBC" w:rsidRDefault="009D7DBC" w:rsidP="009D7DBC">
      <w:pPr>
        <w:ind w:firstLine="709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arshinov81@mail.ru</w:t>
      </w:r>
    </w:p>
    <w:p w:rsidR="009D7DB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D7DBC" w:rsidRPr="009D7DBC" w:rsidRDefault="003B797A" w:rsidP="009D7DBC">
      <w:pPr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ISSUES</w:t>
      </w:r>
      <w:r w:rsidR="009D7DBC" w:rsidRPr="009D7DBC">
        <w:rPr>
          <w:b/>
          <w:sz w:val="28"/>
          <w:szCs w:val="28"/>
          <w:lang w:val="en-US"/>
        </w:rPr>
        <w:t xml:space="preserve"> </w:t>
      </w:r>
      <w:r w:rsidR="00910F4E">
        <w:rPr>
          <w:b/>
          <w:sz w:val="28"/>
          <w:szCs w:val="28"/>
          <w:lang w:val="en-US"/>
        </w:rPr>
        <w:t xml:space="preserve">RELATING TO THE </w:t>
      </w:r>
      <w:r w:rsidR="00910F4E" w:rsidRPr="009D7DBC">
        <w:rPr>
          <w:b/>
          <w:sz w:val="28"/>
          <w:szCs w:val="28"/>
          <w:lang w:val="en-US"/>
        </w:rPr>
        <w:t xml:space="preserve">POPULARIZATION </w:t>
      </w:r>
      <w:r w:rsidR="009D7DBC" w:rsidRPr="009D7DBC">
        <w:rPr>
          <w:b/>
          <w:sz w:val="28"/>
          <w:szCs w:val="28"/>
          <w:lang w:val="en-US"/>
        </w:rPr>
        <w:t>OF EURASIAN INTEGRATION</w:t>
      </w:r>
      <w:r>
        <w:rPr>
          <w:b/>
          <w:sz w:val="28"/>
          <w:szCs w:val="28"/>
          <w:lang w:val="en-US"/>
        </w:rPr>
        <w:t xml:space="preserve"> </w:t>
      </w:r>
    </w:p>
    <w:p w:rsidR="009D7DBC" w:rsidRPr="009D7DBC" w:rsidRDefault="009D7DBC" w:rsidP="009D7DBC">
      <w:pPr>
        <w:ind w:firstLine="720"/>
        <w:jc w:val="center"/>
        <w:rPr>
          <w:b/>
          <w:sz w:val="28"/>
          <w:szCs w:val="28"/>
          <w:lang w:val="en-US"/>
        </w:rPr>
      </w:pPr>
      <w:r w:rsidRPr="009D7DBC">
        <w:rPr>
          <w:b/>
          <w:sz w:val="28"/>
          <w:szCs w:val="28"/>
          <w:lang w:val="en-US"/>
        </w:rPr>
        <w:t>(</w:t>
      </w:r>
      <w:r w:rsidR="00910F4E">
        <w:rPr>
          <w:b/>
          <w:sz w:val="28"/>
          <w:szCs w:val="28"/>
          <w:lang w:val="en-US"/>
        </w:rPr>
        <w:t xml:space="preserve">THE CASE OF BORDER </w:t>
      </w:r>
      <w:r w:rsidRPr="009D7DBC">
        <w:rPr>
          <w:b/>
          <w:sz w:val="28"/>
          <w:szCs w:val="28"/>
          <w:lang w:val="en-US"/>
        </w:rPr>
        <w:t xml:space="preserve">REGIONS </w:t>
      </w:r>
      <w:r w:rsidR="00910F4E">
        <w:rPr>
          <w:b/>
          <w:sz w:val="28"/>
          <w:szCs w:val="28"/>
          <w:lang w:val="en-US"/>
        </w:rPr>
        <w:t>BETWEEN</w:t>
      </w:r>
      <w:r w:rsidRPr="009D7DBC">
        <w:rPr>
          <w:b/>
          <w:sz w:val="28"/>
          <w:szCs w:val="28"/>
          <w:lang w:val="en-US"/>
        </w:rPr>
        <w:t xml:space="preserve"> RUSSIA AND KAZAKHSTAN)</w:t>
      </w:r>
    </w:p>
    <w:p w:rsidR="009D7DB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The creation of t</w:t>
      </w:r>
      <w:r>
        <w:rPr>
          <w:sz w:val="28"/>
          <w:szCs w:val="28"/>
          <w:lang w:val="en-US"/>
        </w:rPr>
        <w:t>he Eurasian Economic Union (EEU</w:t>
      </w:r>
      <w:r w:rsidRPr="009D7DBC">
        <w:rPr>
          <w:sz w:val="28"/>
          <w:szCs w:val="28"/>
          <w:lang w:val="en-US"/>
        </w:rPr>
        <w:t xml:space="preserve">) </w:t>
      </w:r>
      <w:r w:rsidR="003B797A">
        <w:rPr>
          <w:sz w:val="28"/>
          <w:szCs w:val="28"/>
          <w:lang w:val="en-US"/>
        </w:rPr>
        <w:t>i</w:t>
      </w:r>
      <w:r w:rsidRPr="009D7DBC">
        <w:rPr>
          <w:sz w:val="28"/>
          <w:szCs w:val="28"/>
          <w:lang w:val="en-US"/>
        </w:rPr>
        <w:t xml:space="preserve">s the result of the search for a format and directions for </w:t>
      </w:r>
      <w:r w:rsidR="003B797A" w:rsidRPr="003B797A">
        <w:rPr>
          <w:sz w:val="28"/>
          <w:szCs w:val="28"/>
          <w:lang w:val="en-US"/>
        </w:rPr>
        <w:t>mutually beneficial</w:t>
      </w:r>
      <w:r w:rsidRPr="009D7DBC">
        <w:rPr>
          <w:sz w:val="28"/>
          <w:szCs w:val="28"/>
          <w:lang w:val="en-US"/>
        </w:rPr>
        <w:t xml:space="preserve"> cooperation. In </w:t>
      </w:r>
      <w:r w:rsidR="003B797A">
        <w:rPr>
          <w:sz w:val="28"/>
          <w:szCs w:val="28"/>
          <w:lang w:val="en-US"/>
        </w:rPr>
        <w:t xml:space="preserve">the </w:t>
      </w:r>
      <w:r w:rsidRPr="009D7DBC">
        <w:rPr>
          <w:sz w:val="28"/>
          <w:szCs w:val="28"/>
          <w:lang w:val="en-US"/>
        </w:rPr>
        <w:t xml:space="preserve">current economic reality the </w:t>
      </w:r>
      <w:r>
        <w:rPr>
          <w:sz w:val="28"/>
          <w:szCs w:val="28"/>
          <w:lang w:val="en-US"/>
        </w:rPr>
        <w:t>EEU-</w:t>
      </w:r>
      <w:r w:rsidRPr="009D7DBC">
        <w:rPr>
          <w:sz w:val="28"/>
          <w:szCs w:val="28"/>
          <w:lang w:val="en-US"/>
        </w:rPr>
        <w:t>member</w:t>
      </w:r>
      <w:r>
        <w:rPr>
          <w:sz w:val="28"/>
          <w:szCs w:val="28"/>
          <w:lang w:val="en-US"/>
        </w:rPr>
        <w:t xml:space="preserve">s </w:t>
      </w:r>
      <w:r w:rsidRPr="009D7DBC">
        <w:rPr>
          <w:sz w:val="28"/>
          <w:szCs w:val="28"/>
          <w:lang w:val="en-US"/>
        </w:rPr>
        <w:t xml:space="preserve">took the </w:t>
      </w:r>
      <w:r w:rsidR="00995020">
        <w:rPr>
          <w:sz w:val="28"/>
          <w:szCs w:val="28"/>
          <w:lang w:val="en-US"/>
        </w:rPr>
        <w:t>course</w:t>
      </w:r>
      <w:r w:rsidRPr="009D7DBC">
        <w:rPr>
          <w:sz w:val="28"/>
          <w:szCs w:val="28"/>
          <w:lang w:val="en-US"/>
        </w:rPr>
        <w:t xml:space="preserve"> </w:t>
      </w:r>
      <w:r w:rsidR="00995020">
        <w:rPr>
          <w:sz w:val="28"/>
          <w:szCs w:val="28"/>
          <w:lang w:val="en-US"/>
        </w:rPr>
        <w:t>on</w:t>
      </w:r>
      <w:r w:rsidRPr="009D7DBC">
        <w:rPr>
          <w:sz w:val="28"/>
          <w:szCs w:val="28"/>
          <w:lang w:val="en-US"/>
        </w:rPr>
        <w:t xml:space="preserve"> </w:t>
      </w:r>
      <w:r w:rsidR="00995020">
        <w:rPr>
          <w:sz w:val="28"/>
          <w:szCs w:val="28"/>
          <w:lang w:val="en-US"/>
        </w:rPr>
        <w:t>unifying</w:t>
      </w:r>
      <w:r w:rsidRPr="009D7DBC">
        <w:rPr>
          <w:sz w:val="28"/>
          <w:szCs w:val="28"/>
          <w:lang w:val="en-US"/>
        </w:rPr>
        <w:t xml:space="preserve"> (</w:t>
      </w:r>
      <w:r w:rsidR="003B797A">
        <w:rPr>
          <w:sz w:val="28"/>
          <w:szCs w:val="28"/>
          <w:lang w:val="en-US"/>
        </w:rPr>
        <w:t xml:space="preserve">the so-called </w:t>
      </w:r>
      <w:r w:rsidR="003B797A" w:rsidRPr="003B797A">
        <w:rPr>
          <w:sz w:val="28"/>
          <w:szCs w:val="28"/>
          <w:lang w:val="en-US"/>
        </w:rPr>
        <w:t>«</w:t>
      </w:r>
      <w:r w:rsidRPr="009D7DBC">
        <w:rPr>
          <w:sz w:val="28"/>
          <w:szCs w:val="28"/>
          <w:lang w:val="en-US"/>
        </w:rPr>
        <w:t>synergy</w:t>
      </w:r>
      <w:r w:rsidR="003B797A" w:rsidRPr="003B797A">
        <w:rPr>
          <w:sz w:val="28"/>
          <w:szCs w:val="28"/>
          <w:lang w:val="en-US"/>
        </w:rPr>
        <w:t>»</w:t>
      </w:r>
      <w:r w:rsidRPr="009D7DBC">
        <w:rPr>
          <w:sz w:val="28"/>
          <w:szCs w:val="28"/>
          <w:lang w:val="en-US"/>
        </w:rPr>
        <w:t xml:space="preserve">) the potentials of </w:t>
      </w:r>
      <w:r w:rsidR="003B797A">
        <w:rPr>
          <w:sz w:val="28"/>
          <w:szCs w:val="28"/>
          <w:lang w:val="en-US"/>
        </w:rPr>
        <w:t xml:space="preserve">its </w:t>
      </w:r>
      <w:r w:rsidRPr="009D7DBC">
        <w:rPr>
          <w:sz w:val="28"/>
          <w:szCs w:val="28"/>
          <w:lang w:val="en-US"/>
        </w:rPr>
        <w:t xml:space="preserve">national economies in </w:t>
      </w:r>
      <w:r w:rsidR="00906CA3">
        <w:rPr>
          <w:sz w:val="28"/>
          <w:szCs w:val="28"/>
          <w:lang w:val="en-US"/>
        </w:rPr>
        <w:t xml:space="preserve">accordance with </w:t>
      </w:r>
      <w:r w:rsidRPr="009D7DBC">
        <w:rPr>
          <w:sz w:val="28"/>
          <w:szCs w:val="28"/>
          <w:lang w:val="en-US"/>
        </w:rPr>
        <w:t>the interests of sustainable development.</w:t>
      </w:r>
    </w:p>
    <w:p w:rsidR="009D7DB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At present</w:t>
      </w:r>
      <w:r w:rsidR="00995020">
        <w:rPr>
          <w:sz w:val="28"/>
          <w:szCs w:val="28"/>
          <w:lang w:val="en-US"/>
        </w:rPr>
        <w:t xml:space="preserve"> time</w:t>
      </w:r>
      <w:r w:rsidRPr="009D7DBC">
        <w:rPr>
          <w:sz w:val="28"/>
          <w:szCs w:val="28"/>
          <w:lang w:val="en-US"/>
        </w:rPr>
        <w:t xml:space="preserve"> the aggregate economic </w:t>
      </w:r>
      <w:r w:rsidR="00906CA3">
        <w:rPr>
          <w:sz w:val="28"/>
          <w:szCs w:val="28"/>
          <w:lang w:val="en-US"/>
        </w:rPr>
        <w:t>potential</w:t>
      </w:r>
      <w:r w:rsidRPr="009D7DBC">
        <w:rPr>
          <w:sz w:val="28"/>
          <w:szCs w:val="28"/>
          <w:lang w:val="en-US"/>
        </w:rPr>
        <w:t xml:space="preserve"> of the member states create broad integration prospects for strengthening the </w:t>
      </w:r>
      <w:r w:rsidR="00906CA3">
        <w:rPr>
          <w:sz w:val="28"/>
          <w:szCs w:val="28"/>
          <w:lang w:val="en-US"/>
        </w:rPr>
        <w:t xml:space="preserve">EEU’s </w:t>
      </w:r>
      <w:r w:rsidRPr="009D7DBC">
        <w:rPr>
          <w:sz w:val="28"/>
          <w:szCs w:val="28"/>
          <w:lang w:val="en-US"/>
        </w:rPr>
        <w:t>influence on the world economy</w:t>
      </w:r>
      <w:r w:rsidR="00906CA3">
        <w:rPr>
          <w:sz w:val="28"/>
          <w:szCs w:val="28"/>
          <w:lang w:val="en-US"/>
        </w:rPr>
        <w:t xml:space="preserve"> development</w:t>
      </w:r>
      <w:r w:rsidRPr="009D7DBC">
        <w:rPr>
          <w:sz w:val="28"/>
          <w:szCs w:val="28"/>
          <w:lang w:val="en-US"/>
        </w:rPr>
        <w:t>. Since the signing of the Treaty</w:t>
      </w:r>
      <w:r w:rsidR="00906CA3">
        <w:rPr>
          <w:sz w:val="28"/>
          <w:szCs w:val="28"/>
          <w:lang w:val="en-US"/>
        </w:rPr>
        <w:t xml:space="preserve"> on the Eurasian Economic Union</w:t>
      </w:r>
      <w:r w:rsidRPr="009D7DBC">
        <w:rPr>
          <w:sz w:val="28"/>
          <w:szCs w:val="28"/>
          <w:lang w:val="en-US"/>
        </w:rPr>
        <w:t xml:space="preserve"> great work has been done to </w:t>
      </w:r>
      <w:r w:rsidR="00995020">
        <w:rPr>
          <w:sz w:val="28"/>
          <w:szCs w:val="28"/>
          <w:lang w:val="en-US"/>
        </w:rPr>
        <w:t>force</w:t>
      </w:r>
      <w:r w:rsidRPr="009D7DBC">
        <w:rPr>
          <w:sz w:val="28"/>
          <w:szCs w:val="28"/>
          <w:lang w:val="en-US"/>
        </w:rPr>
        <w:t xml:space="preserve"> the integration process and to develop cooperation </w:t>
      </w:r>
      <w:r w:rsidR="00995020">
        <w:rPr>
          <w:sz w:val="28"/>
          <w:szCs w:val="28"/>
          <w:lang w:val="en-US"/>
        </w:rPr>
        <w:t>between the</w:t>
      </w:r>
      <w:r w:rsidRPr="009D7DBC">
        <w:rPr>
          <w:sz w:val="28"/>
          <w:szCs w:val="28"/>
          <w:lang w:val="en-US"/>
        </w:rPr>
        <w:t xml:space="preserve"> </w:t>
      </w:r>
      <w:r w:rsidR="00906CA3">
        <w:rPr>
          <w:sz w:val="28"/>
          <w:szCs w:val="28"/>
          <w:lang w:val="en-US"/>
        </w:rPr>
        <w:t xml:space="preserve">EEU’ </w:t>
      </w:r>
      <w:r w:rsidR="00995020" w:rsidRPr="009D7DBC">
        <w:rPr>
          <w:sz w:val="28"/>
          <w:szCs w:val="28"/>
          <w:lang w:val="en-US"/>
        </w:rPr>
        <w:t>member</w:t>
      </w:r>
      <w:r w:rsidR="00995020">
        <w:rPr>
          <w:sz w:val="28"/>
          <w:szCs w:val="28"/>
          <w:lang w:val="en-US"/>
        </w:rPr>
        <w:t>s</w:t>
      </w:r>
      <w:r w:rsidRPr="009D7DBC">
        <w:rPr>
          <w:sz w:val="28"/>
          <w:szCs w:val="28"/>
          <w:lang w:val="en-US"/>
        </w:rPr>
        <w:t xml:space="preserve"> in key sectors of economy - trade, transport, industry, agro-industrial sector, energy, etc.</w:t>
      </w:r>
    </w:p>
    <w:p w:rsidR="009D7DB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>The Eurasian Economic Union bec</w:t>
      </w:r>
      <w:r w:rsidR="00591BF6">
        <w:rPr>
          <w:sz w:val="28"/>
          <w:szCs w:val="28"/>
          <w:lang w:val="en-US"/>
        </w:rPr>
        <w:t>o</w:t>
      </w:r>
      <w:r w:rsidRPr="009D7DBC">
        <w:rPr>
          <w:sz w:val="28"/>
          <w:szCs w:val="28"/>
          <w:lang w:val="en-US"/>
        </w:rPr>
        <w:t xml:space="preserve">me a full-fledged subject </w:t>
      </w:r>
      <w:r w:rsidR="00906CA3">
        <w:rPr>
          <w:sz w:val="28"/>
          <w:szCs w:val="28"/>
          <w:lang w:val="en-US"/>
        </w:rPr>
        <w:t>o</w:t>
      </w:r>
      <w:r w:rsidRPr="009D7DBC">
        <w:rPr>
          <w:sz w:val="28"/>
          <w:szCs w:val="28"/>
          <w:lang w:val="en-US"/>
        </w:rPr>
        <w:t xml:space="preserve">n international arena and began to form its own system of trade and economic relations with leading and </w:t>
      </w:r>
      <w:r w:rsidR="00906CA3">
        <w:rPr>
          <w:sz w:val="28"/>
          <w:szCs w:val="28"/>
          <w:lang w:val="en-US"/>
        </w:rPr>
        <w:t>developing</w:t>
      </w:r>
      <w:r w:rsidRPr="009D7DBC">
        <w:rPr>
          <w:sz w:val="28"/>
          <w:szCs w:val="28"/>
          <w:lang w:val="en-US"/>
        </w:rPr>
        <w:t xml:space="preserve"> economic centers. About 50 countries have officially expressed the</w:t>
      </w:r>
      <w:r w:rsidR="00906CA3">
        <w:rPr>
          <w:sz w:val="28"/>
          <w:szCs w:val="28"/>
          <w:lang w:val="en-US"/>
        </w:rPr>
        <w:t>ir</w:t>
      </w:r>
      <w:r w:rsidRPr="009D7DBC">
        <w:rPr>
          <w:sz w:val="28"/>
          <w:szCs w:val="28"/>
          <w:lang w:val="en-US"/>
        </w:rPr>
        <w:t xml:space="preserve"> desire to develop trade and economic cooperation with the Eurasian Economic Union, </w:t>
      </w:r>
      <w:r w:rsidR="00591BF6" w:rsidRPr="00591BF6">
        <w:rPr>
          <w:color w:val="000000"/>
          <w:sz w:val="28"/>
          <w:szCs w:val="28"/>
          <w:shd w:val="clear" w:color="auto" w:fill="FFFFFF"/>
          <w:lang w:val="en-US"/>
        </w:rPr>
        <w:t>through</w:t>
      </w:r>
      <w:r w:rsidR="00591BF6" w:rsidRPr="009D7DBC">
        <w:rPr>
          <w:sz w:val="28"/>
          <w:szCs w:val="28"/>
          <w:lang w:val="en-US"/>
        </w:rPr>
        <w:t xml:space="preserve"> </w:t>
      </w:r>
      <w:r w:rsidR="00591BF6">
        <w:rPr>
          <w:sz w:val="28"/>
          <w:szCs w:val="28"/>
          <w:lang w:val="en-US"/>
        </w:rPr>
        <w:t xml:space="preserve">the </w:t>
      </w:r>
      <w:r w:rsidRPr="009D7DBC">
        <w:rPr>
          <w:sz w:val="28"/>
          <w:szCs w:val="28"/>
          <w:lang w:val="en-US"/>
        </w:rPr>
        <w:t>Free Trade Z</w:t>
      </w:r>
      <w:r w:rsidR="00591BF6">
        <w:rPr>
          <w:sz w:val="28"/>
          <w:szCs w:val="28"/>
          <w:lang w:val="en-US"/>
        </w:rPr>
        <w:t>one</w:t>
      </w:r>
      <w:r w:rsidRPr="009D7DBC">
        <w:rPr>
          <w:sz w:val="28"/>
          <w:szCs w:val="28"/>
          <w:lang w:val="en-US"/>
        </w:rPr>
        <w:t xml:space="preserve">, or </w:t>
      </w:r>
      <w:r w:rsidR="00591BF6">
        <w:rPr>
          <w:sz w:val="28"/>
          <w:szCs w:val="28"/>
          <w:lang w:val="en-US"/>
        </w:rPr>
        <w:t>through</w:t>
      </w:r>
      <w:r w:rsidRPr="009D7DBC">
        <w:rPr>
          <w:sz w:val="28"/>
          <w:szCs w:val="28"/>
          <w:lang w:val="en-US"/>
        </w:rPr>
        <w:t xml:space="preserve"> </w:t>
      </w:r>
      <w:r w:rsidR="00591BF6">
        <w:rPr>
          <w:sz w:val="28"/>
          <w:szCs w:val="28"/>
          <w:lang w:val="en-US"/>
        </w:rPr>
        <w:t>the</w:t>
      </w:r>
      <w:r w:rsidR="00591BF6" w:rsidRPr="009D7DBC">
        <w:rPr>
          <w:sz w:val="28"/>
          <w:szCs w:val="28"/>
          <w:lang w:val="en-US"/>
        </w:rPr>
        <w:t xml:space="preserve"> Memorand</w:t>
      </w:r>
      <w:r w:rsidR="00591BF6">
        <w:rPr>
          <w:sz w:val="28"/>
          <w:szCs w:val="28"/>
          <w:lang w:val="en-US"/>
        </w:rPr>
        <w:t>um</w:t>
      </w:r>
      <w:r w:rsidR="00591BF6" w:rsidRPr="009D7DBC">
        <w:rPr>
          <w:sz w:val="28"/>
          <w:szCs w:val="28"/>
          <w:lang w:val="en-US"/>
        </w:rPr>
        <w:t xml:space="preserve"> of Cooperation</w:t>
      </w:r>
      <w:r w:rsidRPr="009D7DBC">
        <w:rPr>
          <w:sz w:val="28"/>
          <w:szCs w:val="28"/>
          <w:lang w:val="en-US"/>
        </w:rPr>
        <w:t>.</w:t>
      </w:r>
    </w:p>
    <w:p w:rsidR="009D7DB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lastRenderedPageBreak/>
        <w:t xml:space="preserve">At the same time the success of the </w:t>
      </w:r>
      <w:r w:rsidR="00591BF6">
        <w:rPr>
          <w:sz w:val="28"/>
          <w:szCs w:val="28"/>
          <w:lang w:val="en-US"/>
        </w:rPr>
        <w:t>EEU-</w:t>
      </w:r>
      <w:r w:rsidRPr="009D7DBC">
        <w:rPr>
          <w:sz w:val="28"/>
          <w:szCs w:val="28"/>
          <w:lang w:val="en-US"/>
        </w:rPr>
        <w:t xml:space="preserve">project </w:t>
      </w:r>
      <w:r w:rsidR="00906CA3" w:rsidRPr="009D7DBC">
        <w:rPr>
          <w:sz w:val="28"/>
          <w:szCs w:val="28"/>
          <w:lang w:val="en-US"/>
        </w:rPr>
        <w:t xml:space="preserve">implementation </w:t>
      </w:r>
      <w:r w:rsidRPr="009D7DBC">
        <w:rPr>
          <w:sz w:val="28"/>
          <w:szCs w:val="28"/>
          <w:lang w:val="en-US"/>
        </w:rPr>
        <w:t xml:space="preserve">largely depends on the degree of </w:t>
      </w:r>
      <w:r w:rsidR="004A0663">
        <w:rPr>
          <w:sz w:val="28"/>
          <w:szCs w:val="28"/>
          <w:lang w:val="en-US"/>
        </w:rPr>
        <w:t>public</w:t>
      </w:r>
      <w:r w:rsidR="00906CA3">
        <w:rPr>
          <w:sz w:val="28"/>
          <w:szCs w:val="28"/>
          <w:lang w:val="en-US"/>
        </w:rPr>
        <w:t xml:space="preserve"> support in the member-states</w:t>
      </w:r>
      <w:r w:rsidRPr="009D7DBC">
        <w:rPr>
          <w:sz w:val="28"/>
          <w:szCs w:val="28"/>
          <w:lang w:val="en-US"/>
        </w:rPr>
        <w:t xml:space="preserve">. This </w:t>
      </w:r>
      <w:r w:rsidR="00906CA3">
        <w:rPr>
          <w:sz w:val="28"/>
          <w:szCs w:val="28"/>
          <w:lang w:val="en-US"/>
        </w:rPr>
        <w:t>paper</w:t>
      </w:r>
      <w:r w:rsidRPr="009D7DBC">
        <w:rPr>
          <w:sz w:val="28"/>
          <w:szCs w:val="28"/>
          <w:lang w:val="en-US"/>
        </w:rPr>
        <w:t xml:space="preserve"> is devoted to the analysis of the perception of the </w:t>
      </w:r>
      <w:r w:rsidR="004A0663">
        <w:rPr>
          <w:sz w:val="28"/>
          <w:szCs w:val="28"/>
          <w:lang w:val="en-US"/>
        </w:rPr>
        <w:t>EEU-</w:t>
      </w:r>
      <w:r w:rsidRPr="009D7DBC">
        <w:rPr>
          <w:sz w:val="28"/>
          <w:szCs w:val="28"/>
          <w:lang w:val="en-US"/>
        </w:rPr>
        <w:t xml:space="preserve">project </w:t>
      </w:r>
      <w:r w:rsidR="004A0663">
        <w:rPr>
          <w:sz w:val="28"/>
          <w:szCs w:val="28"/>
          <w:lang w:val="en-US"/>
        </w:rPr>
        <w:t>on</w:t>
      </w:r>
      <w:r w:rsidRPr="009D7DBC">
        <w:rPr>
          <w:sz w:val="28"/>
          <w:szCs w:val="28"/>
          <w:lang w:val="en-US"/>
        </w:rPr>
        <w:t xml:space="preserve"> the level of the Russian-Kazakh </w:t>
      </w:r>
      <w:r w:rsidR="00906CA3" w:rsidRPr="00906CA3">
        <w:rPr>
          <w:sz w:val="28"/>
          <w:szCs w:val="28"/>
          <w:lang w:val="en-US"/>
        </w:rPr>
        <w:t>borderland</w:t>
      </w:r>
      <w:r w:rsidRPr="009D7DBC">
        <w:rPr>
          <w:sz w:val="28"/>
          <w:szCs w:val="28"/>
          <w:lang w:val="en-US"/>
        </w:rPr>
        <w:t>.</w:t>
      </w:r>
    </w:p>
    <w:p w:rsidR="009D7DB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 xml:space="preserve">Cross-border cooperation is </w:t>
      </w:r>
      <w:r w:rsidR="004A0663">
        <w:rPr>
          <w:sz w:val="28"/>
          <w:szCs w:val="28"/>
          <w:lang w:val="en-US"/>
        </w:rPr>
        <w:t>the</w:t>
      </w:r>
      <w:r w:rsidRPr="009D7DBC">
        <w:rPr>
          <w:sz w:val="28"/>
          <w:szCs w:val="28"/>
          <w:lang w:val="en-US"/>
        </w:rPr>
        <w:t xml:space="preserve"> important component of interregional interaction of countries involved in integration. The border is the place </w:t>
      </w:r>
      <w:r w:rsidR="004A0663">
        <w:rPr>
          <w:sz w:val="28"/>
          <w:szCs w:val="28"/>
          <w:lang w:val="en-US"/>
        </w:rPr>
        <w:t>of</w:t>
      </w:r>
      <w:r w:rsidRPr="009D7DBC">
        <w:rPr>
          <w:sz w:val="28"/>
          <w:szCs w:val="28"/>
          <w:lang w:val="en-US"/>
        </w:rPr>
        <w:t xml:space="preserve"> the </w:t>
      </w:r>
      <w:r w:rsidR="00906CA3">
        <w:rPr>
          <w:sz w:val="28"/>
          <w:szCs w:val="28"/>
          <w:lang w:val="en-US"/>
        </w:rPr>
        <w:t>civil</w:t>
      </w:r>
      <w:r w:rsidR="004A0663" w:rsidRPr="009D7DBC">
        <w:rPr>
          <w:sz w:val="28"/>
          <w:szCs w:val="28"/>
          <w:lang w:val="en-US"/>
        </w:rPr>
        <w:t xml:space="preserve"> </w:t>
      </w:r>
      <w:r w:rsidR="004A0663">
        <w:rPr>
          <w:sz w:val="28"/>
          <w:szCs w:val="28"/>
          <w:lang w:val="en-US"/>
        </w:rPr>
        <w:t>activity</w:t>
      </w:r>
      <w:r w:rsidRPr="009D7DBC">
        <w:rPr>
          <w:sz w:val="28"/>
          <w:szCs w:val="28"/>
          <w:lang w:val="en-US"/>
        </w:rPr>
        <w:t xml:space="preserve">, </w:t>
      </w:r>
      <w:r w:rsidR="004A0663">
        <w:rPr>
          <w:sz w:val="28"/>
          <w:szCs w:val="28"/>
          <w:lang w:val="en-US"/>
        </w:rPr>
        <w:t xml:space="preserve">as well as </w:t>
      </w:r>
      <w:r w:rsidRPr="009D7DBC">
        <w:rPr>
          <w:sz w:val="28"/>
          <w:szCs w:val="28"/>
          <w:lang w:val="en-US"/>
        </w:rPr>
        <w:t>economic</w:t>
      </w:r>
      <w:r w:rsidR="00906CA3">
        <w:rPr>
          <w:sz w:val="28"/>
          <w:szCs w:val="28"/>
          <w:lang w:val="en-US"/>
        </w:rPr>
        <w:t xml:space="preserve"> and</w:t>
      </w:r>
      <w:r w:rsidRPr="009D7DBC">
        <w:rPr>
          <w:sz w:val="28"/>
          <w:szCs w:val="28"/>
          <w:lang w:val="en-US"/>
        </w:rPr>
        <w:t xml:space="preserve"> humani</w:t>
      </w:r>
      <w:r w:rsidR="004A0663">
        <w:rPr>
          <w:sz w:val="28"/>
          <w:szCs w:val="28"/>
          <w:lang w:val="en-US"/>
        </w:rPr>
        <w:t xml:space="preserve">tarian </w:t>
      </w:r>
      <w:r w:rsidR="00906CA3">
        <w:rPr>
          <w:sz w:val="28"/>
          <w:szCs w:val="28"/>
          <w:lang w:val="en-US"/>
        </w:rPr>
        <w:t>interactions</w:t>
      </w:r>
      <w:r w:rsidRPr="009D7DBC">
        <w:rPr>
          <w:sz w:val="28"/>
          <w:szCs w:val="28"/>
          <w:lang w:val="en-US"/>
        </w:rPr>
        <w:t xml:space="preserve">. </w:t>
      </w:r>
      <w:r w:rsidR="00906CA3">
        <w:rPr>
          <w:sz w:val="28"/>
          <w:szCs w:val="28"/>
          <w:lang w:val="en-US"/>
        </w:rPr>
        <w:t>Besides that</w:t>
      </w:r>
      <w:r w:rsidRPr="009D7DBC">
        <w:rPr>
          <w:sz w:val="28"/>
          <w:szCs w:val="28"/>
          <w:lang w:val="en-US"/>
        </w:rPr>
        <w:t xml:space="preserve"> cross-border cooperation contributes to </w:t>
      </w:r>
      <w:r w:rsidR="00906CA3">
        <w:rPr>
          <w:sz w:val="28"/>
          <w:szCs w:val="28"/>
          <w:lang w:val="en-US"/>
        </w:rPr>
        <w:t>re</w:t>
      </w:r>
      <w:r w:rsidRPr="009D7DBC">
        <w:rPr>
          <w:sz w:val="28"/>
          <w:szCs w:val="28"/>
          <w:lang w:val="en-US"/>
        </w:rPr>
        <w:t xml:space="preserve">solving some complex issues of interstate relations, and even </w:t>
      </w:r>
      <w:r w:rsidR="00906CA3">
        <w:rPr>
          <w:sz w:val="28"/>
          <w:szCs w:val="28"/>
          <w:lang w:val="en-US"/>
        </w:rPr>
        <w:t>to</w:t>
      </w:r>
      <w:r w:rsidRPr="009D7DBC">
        <w:rPr>
          <w:sz w:val="28"/>
          <w:szCs w:val="28"/>
          <w:lang w:val="en-US"/>
        </w:rPr>
        <w:t xml:space="preserve"> which there are no </w:t>
      </w:r>
      <w:r w:rsidR="00906CA3">
        <w:rPr>
          <w:sz w:val="28"/>
          <w:szCs w:val="28"/>
          <w:lang w:val="en-US"/>
        </w:rPr>
        <w:t xml:space="preserve">any </w:t>
      </w:r>
      <w:r w:rsidRPr="009D7DBC">
        <w:rPr>
          <w:sz w:val="28"/>
          <w:szCs w:val="28"/>
          <w:lang w:val="en-US"/>
        </w:rPr>
        <w:t xml:space="preserve">solutions at the </w:t>
      </w:r>
      <w:r w:rsidR="006E508E">
        <w:rPr>
          <w:sz w:val="28"/>
          <w:szCs w:val="28"/>
          <w:lang w:val="en-US"/>
        </w:rPr>
        <w:t xml:space="preserve">state </w:t>
      </w:r>
      <w:r w:rsidRPr="009D7DBC">
        <w:rPr>
          <w:sz w:val="28"/>
          <w:szCs w:val="28"/>
          <w:lang w:val="en-US"/>
        </w:rPr>
        <w:t>level</w:t>
      </w:r>
      <w:r w:rsidR="006E508E">
        <w:rPr>
          <w:sz w:val="28"/>
          <w:szCs w:val="28"/>
          <w:lang w:val="en-US"/>
        </w:rPr>
        <w:t>.</w:t>
      </w:r>
      <w:r w:rsidRPr="009D7DBC">
        <w:rPr>
          <w:sz w:val="28"/>
          <w:szCs w:val="28"/>
          <w:lang w:val="en-US"/>
        </w:rPr>
        <w:t xml:space="preserve"> </w:t>
      </w:r>
      <w:r w:rsidR="006E508E">
        <w:rPr>
          <w:sz w:val="28"/>
          <w:szCs w:val="28"/>
          <w:lang w:val="en-US"/>
        </w:rPr>
        <w:t>So</w:t>
      </w:r>
      <w:r w:rsidR="00906CA3">
        <w:rPr>
          <w:sz w:val="28"/>
          <w:szCs w:val="28"/>
          <w:lang w:val="en-US"/>
        </w:rPr>
        <w:t>,</w:t>
      </w:r>
      <w:r w:rsidRPr="009D7DBC">
        <w:rPr>
          <w:sz w:val="28"/>
          <w:szCs w:val="28"/>
          <w:lang w:val="en-US"/>
        </w:rPr>
        <w:t xml:space="preserve"> it is </w:t>
      </w:r>
      <w:r w:rsidR="006E508E">
        <w:rPr>
          <w:sz w:val="28"/>
          <w:szCs w:val="28"/>
          <w:lang w:val="en-US"/>
        </w:rPr>
        <w:t xml:space="preserve">very </w:t>
      </w:r>
      <w:r w:rsidRPr="009D7DBC">
        <w:rPr>
          <w:sz w:val="28"/>
          <w:szCs w:val="28"/>
          <w:lang w:val="en-US"/>
        </w:rPr>
        <w:t xml:space="preserve">important to </w:t>
      </w:r>
      <w:r w:rsidR="00040C2E" w:rsidRPr="00040C2E">
        <w:rPr>
          <w:sz w:val="28"/>
          <w:szCs w:val="28"/>
          <w:lang w:val="en-US"/>
        </w:rPr>
        <w:t>broadcast</w:t>
      </w:r>
      <w:r w:rsidRPr="009D7DBC">
        <w:rPr>
          <w:sz w:val="28"/>
          <w:szCs w:val="28"/>
          <w:lang w:val="en-US"/>
        </w:rPr>
        <w:t xml:space="preserve"> the </w:t>
      </w:r>
      <w:r w:rsidR="006E508E">
        <w:rPr>
          <w:sz w:val="28"/>
          <w:szCs w:val="28"/>
          <w:lang w:val="en-US"/>
        </w:rPr>
        <w:t xml:space="preserve">key </w:t>
      </w:r>
      <w:r w:rsidRPr="009D7DBC">
        <w:rPr>
          <w:sz w:val="28"/>
          <w:szCs w:val="28"/>
          <w:lang w:val="en-US"/>
        </w:rPr>
        <w:t xml:space="preserve">trends of the Eurasian Economic Union's development to the border regions and receive </w:t>
      </w:r>
      <w:r w:rsidR="006E508E">
        <w:rPr>
          <w:sz w:val="28"/>
          <w:szCs w:val="28"/>
          <w:lang w:val="en-US"/>
        </w:rPr>
        <w:t>feedback</w:t>
      </w:r>
      <w:r w:rsidRPr="009D7DBC">
        <w:rPr>
          <w:sz w:val="28"/>
          <w:szCs w:val="28"/>
          <w:lang w:val="en-US"/>
        </w:rPr>
        <w:t xml:space="preserve"> from the </w:t>
      </w:r>
      <w:r w:rsidR="006E508E" w:rsidRPr="009D7DBC">
        <w:rPr>
          <w:sz w:val="28"/>
          <w:szCs w:val="28"/>
          <w:lang w:val="en-US"/>
        </w:rPr>
        <w:t>border</w:t>
      </w:r>
      <w:r w:rsidR="006E508E">
        <w:rPr>
          <w:sz w:val="28"/>
          <w:szCs w:val="28"/>
          <w:lang w:val="en-US"/>
        </w:rPr>
        <w:t>’s</w:t>
      </w:r>
      <w:r w:rsidRPr="009D7DBC">
        <w:rPr>
          <w:sz w:val="28"/>
          <w:szCs w:val="28"/>
          <w:lang w:val="en-US"/>
        </w:rPr>
        <w:t xml:space="preserve"> society </w:t>
      </w:r>
      <w:r w:rsidR="006E508E">
        <w:rPr>
          <w:sz w:val="28"/>
          <w:szCs w:val="28"/>
          <w:lang w:val="en-US"/>
        </w:rPr>
        <w:t>on</w:t>
      </w:r>
      <w:r w:rsidRPr="009D7DBC">
        <w:rPr>
          <w:sz w:val="28"/>
          <w:szCs w:val="28"/>
          <w:lang w:val="en-US"/>
        </w:rPr>
        <w:t xml:space="preserve"> the </w:t>
      </w:r>
      <w:r w:rsidR="00040C2E">
        <w:rPr>
          <w:sz w:val="28"/>
          <w:szCs w:val="28"/>
          <w:lang w:val="en-US"/>
        </w:rPr>
        <w:t xml:space="preserve">issues of the </w:t>
      </w:r>
      <w:r w:rsidRPr="009D7DBC">
        <w:rPr>
          <w:sz w:val="28"/>
          <w:szCs w:val="28"/>
          <w:lang w:val="en-US"/>
        </w:rPr>
        <w:t>Eurasian integration</w:t>
      </w:r>
      <w:r w:rsidR="00040C2E" w:rsidRPr="00040C2E">
        <w:rPr>
          <w:sz w:val="28"/>
          <w:szCs w:val="28"/>
          <w:lang w:val="en-US"/>
        </w:rPr>
        <w:t xml:space="preserve"> </w:t>
      </w:r>
      <w:r w:rsidR="00040C2E" w:rsidRPr="009D7DBC">
        <w:rPr>
          <w:sz w:val="28"/>
          <w:szCs w:val="28"/>
          <w:lang w:val="en-US"/>
        </w:rPr>
        <w:t>development</w:t>
      </w:r>
      <w:r w:rsidRPr="009D7DBC">
        <w:rPr>
          <w:sz w:val="28"/>
          <w:szCs w:val="28"/>
          <w:lang w:val="en-US"/>
        </w:rPr>
        <w:t>.</w:t>
      </w:r>
    </w:p>
    <w:p w:rsidR="009D7DB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 xml:space="preserve">This </w:t>
      </w:r>
      <w:r w:rsidR="006E508E">
        <w:rPr>
          <w:sz w:val="28"/>
          <w:szCs w:val="28"/>
          <w:lang w:val="en-US"/>
        </w:rPr>
        <w:t>paper</w:t>
      </w:r>
      <w:r w:rsidRPr="009D7DBC">
        <w:rPr>
          <w:sz w:val="28"/>
          <w:szCs w:val="28"/>
          <w:lang w:val="en-US"/>
        </w:rPr>
        <w:t xml:space="preserve"> includes </w:t>
      </w:r>
      <w:r w:rsidR="006E508E">
        <w:rPr>
          <w:sz w:val="28"/>
          <w:szCs w:val="28"/>
          <w:lang w:val="en-US"/>
        </w:rPr>
        <w:t>the</w:t>
      </w:r>
      <w:r w:rsidRPr="009D7DBC">
        <w:rPr>
          <w:sz w:val="28"/>
          <w:szCs w:val="28"/>
          <w:lang w:val="en-US"/>
        </w:rPr>
        <w:t xml:space="preserve"> analysis of the </w:t>
      </w:r>
      <w:r w:rsidR="006E508E" w:rsidRPr="006E508E">
        <w:rPr>
          <w:sz w:val="28"/>
          <w:szCs w:val="28"/>
          <w:lang w:val="en-US"/>
        </w:rPr>
        <w:t xml:space="preserve">legislative base </w:t>
      </w:r>
      <w:r w:rsidRPr="009D7DBC">
        <w:rPr>
          <w:sz w:val="28"/>
          <w:szCs w:val="28"/>
          <w:lang w:val="en-US"/>
        </w:rPr>
        <w:t xml:space="preserve">of interstate and cross-border cooperation between Russia and Kazakhstan; </w:t>
      </w:r>
      <w:r w:rsidR="00040C2E">
        <w:rPr>
          <w:sz w:val="28"/>
          <w:szCs w:val="28"/>
          <w:lang w:val="en-US"/>
        </w:rPr>
        <w:t>review</w:t>
      </w:r>
      <w:r w:rsidR="006E508E">
        <w:rPr>
          <w:sz w:val="28"/>
          <w:szCs w:val="28"/>
          <w:lang w:val="en-US"/>
        </w:rPr>
        <w:t xml:space="preserve"> of the current </w:t>
      </w:r>
      <w:r w:rsidR="00040C2E">
        <w:rPr>
          <w:sz w:val="28"/>
          <w:szCs w:val="28"/>
          <w:lang w:val="en-US"/>
        </w:rPr>
        <w:t xml:space="preserve">economic </w:t>
      </w:r>
      <w:r w:rsidR="006E508E">
        <w:rPr>
          <w:sz w:val="28"/>
          <w:szCs w:val="28"/>
          <w:lang w:val="en-US"/>
        </w:rPr>
        <w:t>development of the regions</w:t>
      </w:r>
      <w:r w:rsidRPr="009D7DBC">
        <w:rPr>
          <w:sz w:val="28"/>
          <w:szCs w:val="28"/>
          <w:lang w:val="en-US"/>
        </w:rPr>
        <w:t xml:space="preserve">; </w:t>
      </w:r>
      <w:r w:rsidR="00040C2E">
        <w:rPr>
          <w:sz w:val="28"/>
          <w:szCs w:val="28"/>
          <w:lang w:val="en-US"/>
        </w:rPr>
        <w:t xml:space="preserve">the results of </w:t>
      </w:r>
      <w:r w:rsidRPr="009D7DBC">
        <w:rPr>
          <w:sz w:val="28"/>
          <w:szCs w:val="28"/>
          <w:lang w:val="en-US"/>
        </w:rPr>
        <w:t xml:space="preserve">sociological surveys of residents of border areas </w:t>
      </w:r>
      <w:r w:rsidR="006E508E">
        <w:rPr>
          <w:sz w:val="28"/>
          <w:szCs w:val="28"/>
          <w:lang w:val="en-US"/>
        </w:rPr>
        <w:t xml:space="preserve">(with </w:t>
      </w:r>
      <w:r w:rsidRPr="009D7DBC">
        <w:rPr>
          <w:sz w:val="28"/>
          <w:szCs w:val="28"/>
          <w:lang w:val="en-US"/>
        </w:rPr>
        <w:t>using specially designed questionnaires</w:t>
      </w:r>
      <w:r w:rsidR="006E508E">
        <w:rPr>
          <w:sz w:val="28"/>
          <w:szCs w:val="28"/>
          <w:lang w:val="en-US"/>
        </w:rPr>
        <w:t>)</w:t>
      </w:r>
      <w:r w:rsidRPr="009D7DBC">
        <w:rPr>
          <w:sz w:val="28"/>
          <w:szCs w:val="28"/>
          <w:lang w:val="en-US"/>
        </w:rPr>
        <w:t>, expert interviews, including representatives of Kazakhstan's academic and expert communities.</w:t>
      </w:r>
    </w:p>
    <w:p w:rsidR="001C680C" w:rsidRPr="009D7DBC" w:rsidRDefault="009D7DBC" w:rsidP="009D7DB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D7DBC">
        <w:rPr>
          <w:sz w:val="28"/>
          <w:szCs w:val="28"/>
          <w:lang w:val="en-US"/>
        </w:rPr>
        <w:t xml:space="preserve">In the process of the </w:t>
      </w:r>
      <w:r w:rsidR="00040C2E">
        <w:rPr>
          <w:sz w:val="28"/>
          <w:szCs w:val="28"/>
          <w:lang w:val="en-US"/>
        </w:rPr>
        <w:t>research</w:t>
      </w:r>
      <w:r w:rsidRPr="009D7DBC">
        <w:rPr>
          <w:sz w:val="28"/>
          <w:szCs w:val="28"/>
          <w:lang w:val="en-US"/>
        </w:rPr>
        <w:t xml:space="preserve"> the authors </w:t>
      </w:r>
      <w:r w:rsidR="00040C2E">
        <w:rPr>
          <w:sz w:val="28"/>
          <w:szCs w:val="28"/>
          <w:lang w:val="en-US"/>
        </w:rPr>
        <w:t>proposed</w:t>
      </w:r>
      <w:r w:rsidRPr="009D7DBC">
        <w:rPr>
          <w:sz w:val="28"/>
          <w:szCs w:val="28"/>
          <w:lang w:val="en-US"/>
        </w:rPr>
        <w:t xml:space="preserve"> a number of recommendations on the </w:t>
      </w:r>
      <w:r w:rsidR="00040C2E">
        <w:rPr>
          <w:sz w:val="28"/>
          <w:szCs w:val="28"/>
          <w:lang w:val="en-US"/>
        </w:rPr>
        <w:t xml:space="preserve">further </w:t>
      </w:r>
      <w:r w:rsidRPr="009D7DBC">
        <w:rPr>
          <w:sz w:val="28"/>
          <w:szCs w:val="28"/>
          <w:lang w:val="en-US"/>
        </w:rPr>
        <w:t xml:space="preserve">popularization of ideas and practices of </w:t>
      </w:r>
      <w:r w:rsidR="006E508E">
        <w:rPr>
          <w:sz w:val="28"/>
          <w:szCs w:val="28"/>
          <w:lang w:val="en-US"/>
        </w:rPr>
        <w:t xml:space="preserve">Eurasian </w:t>
      </w:r>
      <w:r w:rsidRPr="009D7DBC">
        <w:rPr>
          <w:sz w:val="28"/>
          <w:szCs w:val="28"/>
          <w:lang w:val="en-US"/>
        </w:rPr>
        <w:t xml:space="preserve">integration, </w:t>
      </w:r>
      <w:r w:rsidR="00040C2E">
        <w:rPr>
          <w:sz w:val="28"/>
          <w:szCs w:val="28"/>
          <w:lang w:val="en-US"/>
        </w:rPr>
        <w:t xml:space="preserve">and give a special attention to </w:t>
      </w:r>
      <w:r w:rsidRPr="009D7DBC">
        <w:rPr>
          <w:sz w:val="28"/>
          <w:szCs w:val="28"/>
          <w:lang w:val="en-US"/>
        </w:rPr>
        <w:t xml:space="preserve">the </w:t>
      </w:r>
      <w:r w:rsidR="00040C2E">
        <w:rPr>
          <w:sz w:val="28"/>
          <w:szCs w:val="28"/>
          <w:lang w:val="en-US"/>
        </w:rPr>
        <w:t>potential</w:t>
      </w:r>
      <w:r w:rsidRPr="009D7DBC">
        <w:rPr>
          <w:sz w:val="28"/>
          <w:szCs w:val="28"/>
          <w:lang w:val="en-US"/>
        </w:rPr>
        <w:t xml:space="preserve"> of </w:t>
      </w:r>
      <w:r w:rsidR="0022180B">
        <w:rPr>
          <w:sz w:val="28"/>
          <w:szCs w:val="28"/>
          <w:lang w:val="en-US"/>
        </w:rPr>
        <w:t>the</w:t>
      </w:r>
      <w:r w:rsidRPr="009D7DBC">
        <w:rPr>
          <w:sz w:val="28"/>
          <w:szCs w:val="28"/>
          <w:lang w:val="en-US"/>
        </w:rPr>
        <w:t xml:space="preserve"> public </w:t>
      </w:r>
      <w:r w:rsidR="00040C2E" w:rsidRPr="009D7DBC">
        <w:rPr>
          <w:sz w:val="28"/>
          <w:szCs w:val="28"/>
          <w:lang w:val="en-US"/>
        </w:rPr>
        <w:t>associations</w:t>
      </w:r>
      <w:r w:rsidRPr="009D7DBC">
        <w:rPr>
          <w:sz w:val="28"/>
          <w:szCs w:val="28"/>
          <w:lang w:val="en-US"/>
        </w:rPr>
        <w:t xml:space="preserve"> and NGOs</w:t>
      </w:r>
      <w:r w:rsidR="00040C2E" w:rsidRPr="00040C2E">
        <w:rPr>
          <w:sz w:val="28"/>
          <w:szCs w:val="28"/>
          <w:lang w:val="en-US"/>
        </w:rPr>
        <w:t xml:space="preserve"> </w:t>
      </w:r>
      <w:r w:rsidR="00040C2E">
        <w:rPr>
          <w:sz w:val="28"/>
          <w:szCs w:val="28"/>
          <w:lang w:val="en-US"/>
        </w:rPr>
        <w:t>activities</w:t>
      </w:r>
      <w:r w:rsidRPr="009D7DBC">
        <w:rPr>
          <w:sz w:val="28"/>
          <w:szCs w:val="28"/>
          <w:lang w:val="en-US"/>
        </w:rPr>
        <w:t>.</w:t>
      </w:r>
    </w:p>
    <w:sectPr w:rsidR="001C680C" w:rsidRPr="009D7DBC" w:rsidSect="00E3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780757"/>
    <w:rsid w:val="00040C2E"/>
    <w:rsid w:val="000A157F"/>
    <w:rsid w:val="00106B4E"/>
    <w:rsid w:val="001C680C"/>
    <w:rsid w:val="0022180B"/>
    <w:rsid w:val="002301E2"/>
    <w:rsid w:val="00277091"/>
    <w:rsid w:val="00397064"/>
    <w:rsid w:val="003B797A"/>
    <w:rsid w:val="00446443"/>
    <w:rsid w:val="004A0663"/>
    <w:rsid w:val="00591BF6"/>
    <w:rsid w:val="0062613B"/>
    <w:rsid w:val="006B018C"/>
    <w:rsid w:val="006B3975"/>
    <w:rsid w:val="006E508E"/>
    <w:rsid w:val="00780757"/>
    <w:rsid w:val="007B454A"/>
    <w:rsid w:val="007C3898"/>
    <w:rsid w:val="008C6677"/>
    <w:rsid w:val="00906CA3"/>
    <w:rsid w:val="00910F4E"/>
    <w:rsid w:val="00995020"/>
    <w:rsid w:val="009D7DBC"/>
    <w:rsid w:val="009F758F"/>
    <w:rsid w:val="00A87210"/>
    <w:rsid w:val="00B17C1A"/>
    <w:rsid w:val="00BD4A63"/>
    <w:rsid w:val="00C27A19"/>
    <w:rsid w:val="00D24754"/>
    <w:rsid w:val="00D802B6"/>
    <w:rsid w:val="00DF6E8C"/>
    <w:rsid w:val="00E34CC1"/>
    <w:rsid w:val="00E3652B"/>
    <w:rsid w:val="00E522A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13B"/>
    <w:rPr>
      <w:color w:val="0000FF"/>
      <w:u w:val="single"/>
    </w:rPr>
  </w:style>
  <w:style w:type="paragraph" w:customStyle="1" w:styleId="1">
    <w:name w:val="Абзац списка1"/>
    <w:basedOn w:val="a"/>
    <w:rsid w:val="00B17C1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4">
    <w:name w:val="annotation reference"/>
    <w:rsid w:val="00B17C1A"/>
    <w:rPr>
      <w:sz w:val="16"/>
      <w:szCs w:val="16"/>
    </w:rPr>
  </w:style>
  <w:style w:type="paragraph" w:styleId="a5">
    <w:name w:val="annotation text"/>
    <w:basedOn w:val="a"/>
    <w:link w:val="a6"/>
    <w:rsid w:val="00B17C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B17C1A"/>
    <w:rPr>
      <w:lang w:val="ru-RU" w:eastAsia="ru-RU" w:bidi="ar-SA"/>
    </w:rPr>
  </w:style>
  <w:style w:type="paragraph" w:styleId="a7">
    <w:name w:val="Balloon Text"/>
    <w:basedOn w:val="a"/>
    <w:semiHidden/>
    <w:rsid w:val="00B17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7C1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E36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hinov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_Дима_</dc:creator>
  <cp:lastModifiedBy>MANIPUL</cp:lastModifiedBy>
  <cp:revision>3</cp:revision>
  <dcterms:created xsi:type="dcterms:W3CDTF">2017-09-04T21:59:00Z</dcterms:created>
  <dcterms:modified xsi:type="dcterms:W3CDTF">2017-09-05T21:21:00Z</dcterms:modified>
</cp:coreProperties>
</file>