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0C" w:rsidRDefault="00054630" w:rsidP="000716E2">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Американский исследователь Александр Джордж, автор термина «дипломатия принуждения»</w:t>
      </w:r>
      <w:r w:rsidR="00AB1A0C">
        <w:rPr>
          <w:rFonts w:ascii="Times New Roman" w:eastAsia="Times New Roman" w:hAnsi="Times New Roman" w:cs="Times New Roman"/>
          <w:color w:val="000000"/>
          <w:sz w:val="28"/>
          <w:szCs w:val="28"/>
          <w:lang w:eastAsia="ru-RU"/>
        </w:rPr>
        <w:t>, расшифровы</w:t>
      </w:r>
      <w:r>
        <w:rPr>
          <w:rFonts w:ascii="Times New Roman" w:eastAsia="Times New Roman" w:hAnsi="Times New Roman" w:cs="Times New Roman"/>
          <w:color w:val="000000"/>
          <w:sz w:val="28"/>
          <w:szCs w:val="28"/>
          <w:lang w:eastAsia="ru-RU"/>
        </w:rPr>
        <w:t>вал его</w:t>
      </w:r>
      <w:r w:rsidR="00AB1A0C">
        <w:rPr>
          <w:rFonts w:ascii="Times New Roman" w:eastAsia="Times New Roman" w:hAnsi="Times New Roman" w:cs="Times New Roman"/>
          <w:color w:val="000000"/>
          <w:sz w:val="28"/>
          <w:szCs w:val="28"/>
          <w:lang w:eastAsia="ru-RU"/>
        </w:rPr>
        <w:t xml:space="preserve"> как </w:t>
      </w:r>
      <w:r w:rsidR="00AB1A0C">
        <w:rPr>
          <w:rFonts w:ascii="Times New Roman" w:hAnsi="Times New Roman" w:cs="Times New Roman"/>
          <w:sz w:val="28"/>
          <w:szCs w:val="28"/>
        </w:rPr>
        <w:t>выдвижение</w:t>
      </w:r>
      <w:r>
        <w:rPr>
          <w:rFonts w:ascii="Times New Roman" w:hAnsi="Times New Roman" w:cs="Times New Roman"/>
          <w:sz w:val="28"/>
          <w:szCs w:val="28"/>
        </w:rPr>
        <w:t xml:space="preserve"> требовани</w:t>
      </w:r>
      <w:r w:rsidR="00AB1A0C">
        <w:rPr>
          <w:rFonts w:ascii="Times New Roman" w:hAnsi="Times New Roman" w:cs="Times New Roman"/>
          <w:sz w:val="28"/>
          <w:szCs w:val="28"/>
        </w:rPr>
        <w:t>я к противнику, подкрепляемое</w:t>
      </w:r>
      <w:r>
        <w:rPr>
          <w:rFonts w:ascii="Times New Roman" w:hAnsi="Times New Roman" w:cs="Times New Roman"/>
          <w:sz w:val="28"/>
          <w:szCs w:val="28"/>
        </w:rPr>
        <w:t xml:space="preserve"> угрозо</w:t>
      </w:r>
      <w:r w:rsidR="00AB1A0C">
        <w:rPr>
          <w:rFonts w:ascii="Times New Roman" w:hAnsi="Times New Roman" w:cs="Times New Roman"/>
          <w:sz w:val="28"/>
          <w:szCs w:val="28"/>
        </w:rPr>
        <w:t>й наказания за его неисполнение</w:t>
      </w:r>
      <w:r>
        <w:rPr>
          <w:rFonts w:ascii="Times New Roman" w:hAnsi="Times New Roman" w:cs="Times New Roman"/>
          <w:sz w:val="28"/>
          <w:szCs w:val="28"/>
        </w:rPr>
        <w:t>. В свою очередь, страх наказания</w:t>
      </w:r>
      <w:r w:rsidR="00AB1A0C">
        <w:rPr>
          <w:rFonts w:ascii="Times New Roman" w:hAnsi="Times New Roman" w:cs="Times New Roman"/>
          <w:sz w:val="28"/>
          <w:szCs w:val="28"/>
        </w:rPr>
        <w:t>, считал Джордж,</w:t>
      </w:r>
      <w:r>
        <w:rPr>
          <w:rFonts w:ascii="Times New Roman" w:hAnsi="Times New Roman" w:cs="Times New Roman"/>
          <w:sz w:val="28"/>
          <w:szCs w:val="28"/>
        </w:rPr>
        <w:t xml:space="preserve">  заставит противника пересмотреть проводимый им политический курс как внутри страны, так и на международной арене</w:t>
      </w:r>
      <w:r w:rsidR="00AB1A0C">
        <w:rPr>
          <w:rFonts w:ascii="Times New Roman" w:hAnsi="Times New Roman" w:cs="Times New Roman"/>
          <w:sz w:val="28"/>
          <w:szCs w:val="28"/>
        </w:rPr>
        <w:t xml:space="preserve">. </w:t>
      </w:r>
    </w:p>
    <w:p w:rsidR="00AB1A0C" w:rsidRDefault="00054630" w:rsidP="000716E2">
      <w:pPr>
        <w:spacing w:line="360" w:lineRule="auto"/>
        <w:rPr>
          <w:rFonts w:ascii="Times New Roman" w:hAnsi="Times New Roman" w:cs="Times New Roman"/>
          <w:color w:val="222222"/>
          <w:sz w:val="28"/>
          <w:szCs w:val="28"/>
          <w:shd w:val="clear" w:color="auto" w:fill="FFFFFF"/>
        </w:rPr>
      </w:pPr>
      <w:r w:rsidRPr="00054630">
        <w:rPr>
          <w:rFonts w:ascii="Times New Roman" w:hAnsi="Times New Roman" w:cs="Times New Roman"/>
          <w:sz w:val="28"/>
          <w:szCs w:val="28"/>
        </w:rPr>
        <w:t>В понятие дипломатии принуждения включаются также санкции. Устав ООН предусматривает наложение санкций, рассматриваемых как с</w:t>
      </w:r>
      <w:r w:rsidRPr="00054630">
        <w:rPr>
          <w:rFonts w:ascii="Times New Roman" w:hAnsi="Times New Roman" w:cs="Times New Roman"/>
          <w:color w:val="222222"/>
          <w:sz w:val="28"/>
          <w:szCs w:val="28"/>
          <w:shd w:val="clear" w:color="auto" w:fill="FFFFFF"/>
        </w:rPr>
        <w:t>истема невоенных, в большей степени экономических, мер принуждения, решение о применении которых принимается Советом Безопасности </w:t>
      </w:r>
      <w:r w:rsidRPr="00AB1A0C">
        <w:rPr>
          <w:rFonts w:ascii="Times New Roman" w:hAnsi="Times New Roman" w:cs="Times New Roman"/>
          <w:bCs/>
          <w:color w:val="222222"/>
          <w:sz w:val="28"/>
          <w:szCs w:val="28"/>
          <w:shd w:val="clear" w:color="auto" w:fill="FFFFFF"/>
        </w:rPr>
        <w:t>ООН</w:t>
      </w:r>
      <w:r w:rsidRPr="00AB1A0C">
        <w:rPr>
          <w:rFonts w:ascii="Times New Roman" w:hAnsi="Times New Roman" w:cs="Times New Roman"/>
          <w:color w:val="222222"/>
          <w:sz w:val="28"/>
          <w:szCs w:val="28"/>
          <w:shd w:val="clear" w:color="auto" w:fill="FFFFFF"/>
        </w:rPr>
        <w:t> на основании 41 статьи </w:t>
      </w:r>
      <w:r w:rsidRPr="00AB1A0C">
        <w:rPr>
          <w:rFonts w:ascii="Times New Roman" w:hAnsi="Times New Roman" w:cs="Times New Roman"/>
          <w:bCs/>
          <w:color w:val="222222"/>
          <w:sz w:val="28"/>
          <w:szCs w:val="28"/>
          <w:shd w:val="clear" w:color="auto" w:fill="FFFFFF"/>
        </w:rPr>
        <w:t>Устава ООН</w:t>
      </w:r>
      <w:r w:rsidRPr="00054630">
        <w:rPr>
          <w:rFonts w:ascii="Times New Roman" w:hAnsi="Times New Roman" w:cs="Times New Roman"/>
          <w:color w:val="222222"/>
          <w:sz w:val="28"/>
          <w:szCs w:val="28"/>
          <w:shd w:val="clear" w:color="auto" w:fill="FFFFFF"/>
        </w:rPr>
        <w:t>, в отношении государства-правонарушителя международного мира и безопасности (части её территории или конкретно определённых лиц).</w:t>
      </w:r>
    </w:p>
    <w:p w:rsidR="00AB1A0C" w:rsidRDefault="00AB1A0C" w:rsidP="000716E2">
      <w:pPr>
        <w:spacing w:line="360" w:lineRule="auto"/>
        <w:rPr>
          <w:rFonts w:ascii="Times New Roman" w:hAnsi="Times New Roman" w:cs="Times New Roman"/>
          <w:color w:val="222222"/>
          <w:sz w:val="28"/>
          <w:szCs w:val="28"/>
          <w:shd w:val="clear" w:color="auto" w:fill="FFFFFF"/>
        </w:rPr>
      </w:pPr>
      <w:r>
        <w:rPr>
          <w:rFonts w:ascii="Times New Roman" w:hAnsi="Times New Roman" w:cs="Times New Roman"/>
          <w:sz w:val="28"/>
          <w:szCs w:val="28"/>
        </w:rPr>
        <w:t>Идеи дипломатии принуждения нашли свое отражение в концепции «ответственности за защиту», изложенную в Итоговом документе Всемирного саммита ООН 2005 г., равно как и в неоднократно принимаемых Советом Безопасности ООН, региональными организациями или отдельными государствами решениях о санкциях.</w:t>
      </w:r>
    </w:p>
    <w:p w:rsidR="00054630" w:rsidRDefault="00054630" w:rsidP="000716E2">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Развитие ситуации в Ливии можно считать наглядным «кейсом» </w:t>
      </w:r>
      <w:r w:rsidR="00AB1A0C">
        <w:rPr>
          <w:rFonts w:ascii="Times New Roman" w:hAnsi="Times New Roman" w:cs="Times New Roman"/>
          <w:sz w:val="28"/>
          <w:szCs w:val="28"/>
        </w:rPr>
        <w:t>по применению «дипломатии принуждения»</w:t>
      </w:r>
      <w:r w:rsidR="000716E2">
        <w:rPr>
          <w:rFonts w:ascii="Times New Roman" w:hAnsi="Times New Roman" w:cs="Times New Roman"/>
          <w:sz w:val="28"/>
          <w:szCs w:val="28"/>
        </w:rPr>
        <w:t xml:space="preserve"> и неоднозначности ее результатов.  За 2014-15 гг. в Ливии неоднократно нарушались права человека и положение международного гуманитарного права, происходили убийства мирных граждан, производились незаконные задержания, пытки, распространились случаи насилия над женщинами. Сотни тысяч ливийцев были вынуждены покинуть свои дома, треть населения страны эмигрировала. Все это многократно увеличило потоки мигрантов, направляющихся из Ливии в Европу. Резко ухудшилась экономическая ситуация, снизилась добыча нефти.</w:t>
      </w:r>
    </w:p>
    <w:p w:rsidR="000716E2" w:rsidRDefault="000716E2" w:rsidP="000716E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 свое время президент Барак Обама признал, что неподготовленность плана развития Ливии после ухода Каддафи и последовавший хаос считает своей самой большой ошибкой. Он также критиковал действия президента Николя Саркози, направленные, прежде всего, «на демонстрацию успехов французской  авиации».</w:t>
      </w:r>
    </w:p>
    <w:p w:rsidR="0099553B" w:rsidRDefault="000716E2" w:rsidP="000716E2">
      <w:pPr>
        <w:spacing w:line="360" w:lineRule="auto"/>
        <w:rPr>
          <w:rFonts w:ascii="Times New Roman" w:hAnsi="Times New Roman" w:cs="Times New Roman"/>
          <w:sz w:val="28"/>
          <w:szCs w:val="28"/>
        </w:rPr>
      </w:pPr>
      <w:r>
        <w:rPr>
          <w:rFonts w:ascii="Times New Roman" w:hAnsi="Times New Roman" w:cs="Times New Roman"/>
          <w:sz w:val="28"/>
          <w:szCs w:val="28"/>
        </w:rPr>
        <w:t xml:space="preserve">Французские бомбардировщики первыми нанесли удар по Ливии, за ними тут же последовали ракетные удары с военных кораблей Соединенных Штатов и Великобритании. 25 марта вступила в действие под эгидой НАТО коалиция вооруженных сил США, Норвегии, Бельгии, Дании, Италии, Испании, Катара, Франции, Великобритании, Канады, а также ряда других входящих в НАТО стран. </w:t>
      </w:r>
    </w:p>
    <w:p w:rsidR="000716E2" w:rsidRDefault="000716E2" w:rsidP="000716E2">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Противоречия в международном сообществе нарастали. Вставала под вопрос эффективность многосторонней дипломатии, задействованной в попытках разрешения ливийского кризиса. После свержения Каддафи </w:t>
      </w:r>
      <w:r w:rsidRPr="00F8272A">
        <w:rPr>
          <w:rFonts w:ascii="Times New Roman" w:hAnsi="Times New Roman" w:cs="Times New Roman"/>
          <w:sz w:val="28"/>
          <w:szCs w:val="28"/>
        </w:rPr>
        <w:t>вакуум централизованной власти стал запол</w:t>
      </w:r>
      <w:r>
        <w:rPr>
          <w:rFonts w:ascii="Times New Roman" w:hAnsi="Times New Roman" w:cs="Times New Roman"/>
          <w:sz w:val="28"/>
          <w:szCs w:val="28"/>
        </w:rPr>
        <w:t>няться террористами «Аль-Каиды». ИГИЛ также поэтапно расширял свои позиции.</w:t>
      </w:r>
    </w:p>
    <w:p w:rsidR="000716E2" w:rsidRDefault="000716E2" w:rsidP="000716E2">
      <w:pPr>
        <w:spacing w:line="360" w:lineRule="auto"/>
        <w:rPr>
          <w:rFonts w:ascii="Times New Roman" w:hAnsi="Times New Roman" w:cs="Times New Roman"/>
          <w:sz w:val="28"/>
          <w:szCs w:val="28"/>
        </w:rPr>
      </w:pPr>
      <w:r>
        <w:rPr>
          <w:rFonts w:ascii="Times New Roman" w:hAnsi="Times New Roman" w:cs="Times New Roman"/>
          <w:sz w:val="28"/>
          <w:szCs w:val="28"/>
        </w:rPr>
        <w:t>Ливийский кризис стал своего рода тестом на эффективность многосторонней дипломатии в постбиполярном мире. Однако в последнее время все чаще обсуждается проблема произвольной интерпретации «дипломатии принуждения», взятой на в</w:t>
      </w:r>
      <w:r w:rsidR="009636DA">
        <w:rPr>
          <w:rFonts w:ascii="Times New Roman" w:hAnsi="Times New Roman" w:cs="Times New Roman"/>
          <w:sz w:val="28"/>
          <w:szCs w:val="28"/>
        </w:rPr>
        <w:t>ооружение по отношению к Ливии.</w:t>
      </w:r>
    </w:p>
    <w:p w:rsidR="009636DA" w:rsidRPr="009636DA" w:rsidRDefault="009636DA" w:rsidP="000716E2">
      <w:pPr>
        <w:spacing w:line="360" w:lineRule="auto"/>
        <w:rPr>
          <w:rFonts w:ascii="Times New Roman" w:hAnsi="Times New Roman" w:cs="Times New Roman"/>
          <w:i/>
          <w:sz w:val="28"/>
          <w:szCs w:val="28"/>
        </w:rPr>
      </w:pPr>
      <w:r w:rsidRPr="009636DA">
        <w:rPr>
          <w:rFonts w:ascii="Times New Roman" w:hAnsi="Times New Roman" w:cs="Times New Roman"/>
          <w:i/>
          <w:sz w:val="28"/>
          <w:szCs w:val="28"/>
        </w:rPr>
        <w:t>Тезисы подготовлены в рамках проекта РГНФ №15-37-11128.</w:t>
      </w:r>
    </w:p>
    <w:sectPr w:rsidR="009636DA" w:rsidRPr="009636DA" w:rsidSect="004363D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32C" w:rsidRDefault="003B532C" w:rsidP="000716E2">
      <w:pPr>
        <w:spacing w:before="0" w:after="0" w:line="240" w:lineRule="auto"/>
      </w:pPr>
      <w:r>
        <w:separator/>
      </w:r>
    </w:p>
  </w:endnote>
  <w:endnote w:type="continuationSeparator" w:id="1">
    <w:p w:rsidR="003B532C" w:rsidRDefault="003B532C" w:rsidP="000716E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407938"/>
      <w:docPartObj>
        <w:docPartGallery w:val="Page Numbers (Bottom of Page)"/>
        <w:docPartUnique/>
      </w:docPartObj>
    </w:sdtPr>
    <w:sdtContent>
      <w:p w:rsidR="000716E2" w:rsidRDefault="00C72A93">
        <w:pPr>
          <w:pStyle w:val="a9"/>
          <w:jc w:val="center"/>
        </w:pPr>
        <w:fldSimple w:instr=" PAGE   \* MERGEFORMAT ">
          <w:r w:rsidR="009636DA">
            <w:rPr>
              <w:noProof/>
            </w:rPr>
            <w:t>2</w:t>
          </w:r>
        </w:fldSimple>
      </w:p>
    </w:sdtContent>
  </w:sdt>
  <w:p w:rsidR="000716E2" w:rsidRDefault="000716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32C" w:rsidRDefault="003B532C" w:rsidP="000716E2">
      <w:pPr>
        <w:spacing w:before="0" w:after="0" w:line="240" w:lineRule="auto"/>
      </w:pPr>
      <w:r>
        <w:separator/>
      </w:r>
    </w:p>
  </w:footnote>
  <w:footnote w:type="continuationSeparator" w:id="1">
    <w:p w:rsidR="003B532C" w:rsidRDefault="003B532C" w:rsidP="000716E2">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EF153A"/>
    <w:rsid w:val="00054630"/>
    <w:rsid w:val="000716E2"/>
    <w:rsid w:val="003B532C"/>
    <w:rsid w:val="004363DF"/>
    <w:rsid w:val="009636DA"/>
    <w:rsid w:val="0099553B"/>
    <w:rsid w:val="009C6F64"/>
    <w:rsid w:val="00AB1A0C"/>
    <w:rsid w:val="00C72A93"/>
    <w:rsid w:val="00EF153A"/>
    <w:rsid w:val="00FA1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16E2"/>
    <w:pPr>
      <w:spacing w:before="0" w:after="0" w:line="240" w:lineRule="auto"/>
      <w:jc w:val="left"/>
    </w:pPr>
    <w:rPr>
      <w:sz w:val="20"/>
      <w:szCs w:val="20"/>
    </w:rPr>
  </w:style>
  <w:style w:type="character" w:customStyle="1" w:styleId="a4">
    <w:name w:val="Текст сноски Знак"/>
    <w:basedOn w:val="a0"/>
    <w:link w:val="a3"/>
    <w:uiPriority w:val="99"/>
    <w:semiHidden/>
    <w:rsid w:val="000716E2"/>
    <w:rPr>
      <w:sz w:val="20"/>
      <w:szCs w:val="20"/>
    </w:rPr>
  </w:style>
  <w:style w:type="character" w:styleId="a5">
    <w:name w:val="footnote reference"/>
    <w:basedOn w:val="a0"/>
    <w:uiPriority w:val="99"/>
    <w:semiHidden/>
    <w:unhideWhenUsed/>
    <w:rsid w:val="000716E2"/>
    <w:rPr>
      <w:vertAlign w:val="superscript"/>
    </w:rPr>
  </w:style>
  <w:style w:type="character" w:styleId="a6">
    <w:name w:val="Hyperlink"/>
    <w:basedOn w:val="a0"/>
    <w:uiPriority w:val="99"/>
    <w:unhideWhenUsed/>
    <w:rsid w:val="000716E2"/>
    <w:rPr>
      <w:color w:val="0000FF" w:themeColor="hyperlink"/>
      <w:u w:val="single"/>
    </w:rPr>
  </w:style>
  <w:style w:type="paragraph" w:styleId="a7">
    <w:name w:val="header"/>
    <w:basedOn w:val="a"/>
    <w:link w:val="a8"/>
    <w:uiPriority w:val="99"/>
    <w:semiHidden/>
    <w:unhideWhenUsed/>
    <w:rsid w:val="000716E2"/>
    <w:pPr>
      <w:tabs>
        <w:tab w:val="center" w:pos="4677"/>
        <w:tab w:val="right" w:pos="9355"/>
      </w:tabs>
      <w:spacing w:before="0" w:after="0" w:line="240" w:lineRule="auto"/>
    </w:pPr>
  </w:style>
  <w:style w:type="character" w:customStyle="1" w:styleId="a8">
    <w:name w:val="Верхний колонтитул Знак"/>
    <w:basedOn w:val="a0"/>
    <w:link w:val="a7"/>
    <w:uiPriority w:val="99"/>
    <w:semiHidden/>
    <w:rsid w:val="000716E2"/>
  </w:style>
  <w:style w:type="paragraph" w:styleId="a9">
    <w:name w:val="footer"/>
    <w:basedOn w:val="a"/>
    <w:link w:val="aa"/>
    <w:uiPriority w:val="99"/>
    <w:unhideWhenUsed/>
    <w:rsid w:val="000716E2"/>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0716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2017-09-05T06:08:00Z</dcterms:created>
  <dcterms:modified xsi:type="dcterms:W3CDTF">2018-01-25T21:12:00Z</dcterms:modified>
</cp:coreProperties>
</file>