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4D" w:rsidRPr="00451D6A" w:rsidRDefault="00AC754D" w:rsidP="0091230A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451D6A">
        <w:rPr>
          <w:rFonts w:ascii="Times New Roman" w:eastAsia="Calibri" w:hAnsi="Times New Roman" w:cs="Times New Roman"/>
          <w:b/>
          <w:sz w:val="28"/>
          <w:szCs w:val="28"/>
        </w:rPr>
        <w:t>Еремина</w:t>
      </w:r>
      <w:r w:rsidR="0091230A" w:rsidRPr="00451D6A">
        <w:rPr>
          <w:rFonts w:ascii="Times New Roman" w:eastAsia="Calibri" w:hAnsi="Times New Roman" w:cs="Times New Roman"/>
          <w:b/>
          <w:sz w:val="28"/>
          <w:szCs w:val="28"/>
        </w:rPr>
        <w:t xml:space="preserve"> Наталья Валерьевна</w:t>
      </w:r>
    </w:p>
    <w:p w:rsidR="0091230A" w:rsidRDefault="0091230A" w:rsidP="0091230A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Санкт-Петербургский государственный университет</w:t>
      </w:r>
    </w:p>
    <w:p w:rsidR="0091230A" w:rsidRDefault="0091230A" w:rsidP="0091230A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доцент, 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олит.н., к.и.н., доцент</w:t>
      </w:r>
    </w:p>
    <w:p w:rsidR="0091230A" w:rsidRPr="00283A23" w:rsidRDefault="00283A23" w:rsidP="0091230A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526A35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nerem</w:t>
        </w:r>
        <w:r w:rsidRPr="00526A35">
          <w:rPr>
            <w:rStyle w:val="a6"/>
            <w:rFonts w:ascii="Times New Roman" w:eastAsia="Calibri" w:hAnsi="Times New Roman" w:cs="Times New Roman"/>
            <w:sz w:val="28"/>
            <w:szCs w:val="28"/>
          </w:rPr>
          <w:t>78@</w:t>
        </w:r>
        <w:r w:rsidRPr="00526A35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526A35">
          <w:rPr>
            <w:rStyle w:val="a6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26A35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754D" w:rsidRPr="00451D6A" w:rsidRDefault="00AC754D" w:rsidP="0091230A">
      <w:pPr>
        <w:ind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30A" w:rsidRPr="00E27400" w:rsidRDefault="00AC754D" w:rsidP="00E2740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754D">
        <w:rPr>
          <w:rFonts w:ascii="Times New Roman" w:eastAsia="Calibri" w:hAnsi="Times New Roman" w:cs="Times New Roman"/>
          <w:b/>
          <w:sz w:val="28"/>
          <w:szCs w:val="28"/>
        </w:rPr>
        <w:t>Взгляд Великобритании на</w:t>
      </w:r>
      <w:r w:rsidR="0091230A">
        <w:rPr>
          <w:rFonts w:ascii="Times New Roman" w:eastAsia="Calibri" w:hAnsi="Times New Roman" w:cs="Times New Roman"/>
          <w:b/>
          <w:sz w:val="28"/>
          <w:szCs w:val="28"/>
        </w:rPr>
        <w:t xml:space="preserve"> евразийские перспективы России</w:t>
      </w:r>
    </w:p>
    <w:p w:rsidR="00F75285" w:rsidRDefault="00AC754D" w:rsidP="00F7528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54D">
        <w:rPr>
          <w:rFonts w:ascii="Times New Roman" w:eastAsia="Calibri" w:hAnsi="Times New Roman" w:cs="Times New Roman"/>
          <w:sz w:val="28"/>
          <w:szCs w:val="28"/>
        </w:rPr>
        <w:t>Евразийские интеграционные процессы с участием России находятся под пристальным вниманием практически всех европейских государств, включая Соединенное Королевство</w:t>
      </w:r>
      <w:r w:rsidR="0091230A">
        <w:rPr>
          <w:rFonts w:ascii="Times New Roman" w:eastAsia="Calibri" w:hAnsi="Times New Roman" w:cs="Times New Roman"/>
          <w:sz w:val="28"/>
          <w:szCs w:val="28"/>
        </w:rPr>
        <w:t>, которые рассматривают их как:  альтернативную модель интеграционного движения; геополитический инструмент России;</w:t>
      </w:r>
      <w:r w:rsidR="00E27400">
        <w:rPr>
          <w:rFonts w:ascii="Times New Roman" w:eastAsia="Calibri" w:hAnsi="Times New Roman" w:cs="Times New Roman"/>
          <w:sz w:val="28"/>
          <w:szCs w:val="28"/>
        </w:rPr>
        <w:t xml:space="preserve"> механизм изменения баланса сил</w:t>
      </w:r>
      <w:r w:rsidR="0091230A">
        <w:rPr>
          <w:rFonts w:ascii="Times New Roman" w:eastAsia="Calibri" w:hAnsi="Times New Roman" w:cs="Times New Roman"/>
          <w:sz w:val="28"/>
          <w:szCs w:val="28"/>
        </w:rPr>
        <w:t xml:space="preserve">. Помимо этого, </w:t>
      </w:r>
      <w:r w:rsidR="00F75285">
        <w:rPr>
          <w:rFonts w:ascii="Times New Roman" w:eastAsia="Calibri" w:hAnsi="Times New Roman" w:cs="Times New Roman"/>
          <w:sz w:val="28"/>
          <w:szCs w:val="28"/>
        </w:rPr>
        <w:t>Евразия сама по себе интерес</w:t>
      </w:r>
      <w:r w:rsidR="00E27400">
        <w:rPr>
          <w:rFonts w:ascii="Times New Roman" w:eastAsia="Calibri" w:hAnsi="Times New Roman" w:cs="Times New Roman"/>
          <w:sz w:val="28"/>
          <w:szCs w:val="28"/>
        </w:rPr>
        <w:t>на</w:t>
      </w:r>
      <w:r w:rsidR="00F75285">
        <w:rPr>
          <w:rFonts w:ascii="Times New Roman" w:eastAsia="Calibri" w:hAnsi="Times New Roman" w:cs="Times New Roman"/>
          <w:sz w:val="28"/>
          <w:szCs w:val="28"/>
        </w:rPr>
        <w:t>, так как здесь сложились свои разнонаправленные интеграционные процессы: ЕС и ЕАЭС</w:t>
      </w:r>
      <w:r w:rsidR="00E27400">
        <w:rPr>
          <w:rFonts w:ascii="Times New Roman" w:eastAsia="Calibri" w:hAnsi="Times New Roman" w:cs="Times New Roman"/>
          <w:sz w:val="28"/>
          <w:szCs w:val="28"/>
        </w:rPr>
        <w:t>, а евразийская</w:t>
      </w:r>
      <w:r w:rsidR="00F75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7400">
        <w:rPr>
          <w:rFonts w:ascii="Times New Roman" w:eastAsia="Calibri" w:hAnsi="Times New Roman" w:cs="Times New Roman"/>
          <w:sz w:val="28"/>
          <w:szCs w:val="28"/>
        </w:rPr>
        <w:t>интеграция</w:t>
      </w:r>
      <w:r w:rsidR="00F75285">
        <w:rPr>
          <w:rFonts w:ascii="Times New Roman" w:eastAsia="Calibri" w:hAnsi="Times New Roman" w:cs="Times New Roman"/>
          <w:sz w:val="28"/>
          <w:szCs w:val="28"/>
        </w:rPr>
        <w:t xml:space="preserve"> с участием России уже приобрел</w:t>
      </w:r>
      <w:r w:rsidR="00E27400">
        <w:rPr>
          <w:rFonts w:ascii="Times New Roman" w:eastAsia="Calibri" w:hAnsi="Times New Roman" w:cs="Times New Roman"/>
          <w:sz w:val="28"/>
          <w:szCs w:val="28"/>
        </w:rPr>
        <w:t>а</w:t>
      </w:r>
      <w:r w:rsidR="00F75285">
        <w:rPr>
          <w:rFonts w:ascii="Times New Roman" w:eastAsia="Calibri" w:hAnsi="Times New Roman" w:cs="Times New Roman"/>
          <w:sz w:val="28"/>
          <w:szCs w:val="28"/>
        </w:rPr>
        <w:t xml:space="preserve"> свой темп. Институты, создаваемые на этом пути, сотрудничают с другими организациями, что создаёт глобальную систему взаимодействия. Британский взгляд на эти процессы интересен, так как отчетливо показывает позицию т.н. «коллективного Запада» в их отношении.</w:t>
      </w:r>
    </w:p>
    <w:p w:rsidR="00AC754D" w:rsidRPr="00AC754D" w:rsidRDefault="00AC754D" w:rsidP="00AC75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54D">
        <w:rPr>
          <w:rFonts w:ascii="Times New Roman" w:eastAsia="Calibri" w:hAnsi="Times New Roman" w:cs="Times New Roman"/>
          <w:sz w:val="28"/>
          <w:szCs w:val="28"/>
        </w:rPr>
        <w:t>Анализируя интеграционные процессы в Евразии, британцы анализируют не столько интеграционные проекты, сколько роль России в них, поэтому они исследуют именно Россию, российскую политику, отношения России с союзниками и партнёрами, отношения России с ЕС. И все эти моменты укладываются в то восприятие евразийской интеграции, которое выдвигают британцы. В наиболее полной степени его можно понять, исходя из изучения заседаний парламента и парламентских слушаний, посвященных соответствующим вопросам, проходившим с 2014 по 2017 год.</w:t>
      </w:r>
    </w:p>
    <w:p w:rsidR="00E27400" w:rsidRDefault="00AC754D" w:rsidP="00F7528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54D">
        <w:rPr>
          <w:rFonts w:ascii="Times New Roman" w:eastAsia="Calibri" w:hAnsi="Times New Roman" w:cs="Times New Roman"/>
          <w:sz w:val="28"/>
          <w:szCs w:val="28"/>
        </w:rPr>
        <w:t xml:space="preserve">И здесь явно вырисовываются четыре точки зрения на евразийскую интеграцию с участием России: 1) Россия воспринимается как соперник Британии в Евразии и на постсоветском пространстве; 2) Евразийская интеграция – это угроза интересам Британии; 3) Евразийский </w:t>
      </w:r>
      <w:r w:rsidRPr="00AC754D">
        <w:rPr>
          <w:rFonts w:ascii="Times New Roman" w:eastAsia="Calibri" w:hAnsi="Times New Roman" w:cs="Times New Roman"/>
          <w:sz w:val="28"/>
          <w:szCs w:val="28"/>
        </w:rPr>
        <w:lastRenderedPageBreak/>
        <w:t>интеграционный проект не состоятелен; 4) Евразийская интеграция создает площадки для сотрудничества. Отметим, что мнение о несостоятельности евразийской интеграции в основном высказывалось британскими парламентариями в 201</w:t>
      </w:r>
      <w:r>
        <w:rPr>
          <w:rFonts w:ascii="Times New Roman" w:eastAsia="Calibri" w:hAnsi="Times New Roman" w:cs="Times New Roman"/>
          <w:sz w:val="28"/>
          <w:szCs w:val="28"/>
        </w:rPr>
        <w:t>4 году;</w:t>
      </w:r>
      <w:r w:rsidRPr="00AC754D">
        <w:rPr>
          <w:rFonts w:ascii="Times New Roman" w:eastAsia="Calibri" w:hAnsi="Times New Roman" w:cs="Times New Roman"/>
          <w:sz w:val="28"/>
          <w:szCs w:val="28"/>
        </w:rPr>
        <w:t xml:space="preserve"> в 2014, 2015 и 2016 годах обсуждались идеи о соперничестве с Россией и разнообразных угрозах, и в тоже время в 2016 году появилось мнение о необходимости сотрудничества с Россией. В 2017 году евразийская интеграция не становилась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актуальным </w:t>
      </w:r>
      <w:r w:rsidRPr="00AC754D">
        <w:rPr>
          <w:rFonts w:ascii="Times New Roman" w:eastAsia="Calibri" w:hAnsi="Times New Roman" w:cs="Times New Roman"/>
          <w:sz w:val="28"/>
          <w:szCs w:val="28"/>
        </w:rPr>
        <w:t>предметом обсуждения.</w:t>
      </w:r>
      <w:r w:rsidR="00F75285" w:rsidRPr="00F75285">
        <w:rPr>
          <w:rFonts w:ascii="Times New Roman" w:eastAsia="Calibri" w:hAnsi="Times New Roman" w:cs="Times New Roman"/>
          <w:sz w:val="28"/>
          <w:szCs w:val="28"/>
        </w:rPr>
        <w:t xml:space="preserve"> Интересно и показательно, что участие России в таких структурах как БРИКС и ШОС рассмат</w:t>
      </w:r>
      <w:r w:rsidR="00E27400">
        <w:rPr>
          <w:rFonts w:ascii="Times New Roman" w:eastAsia="Calibri" w:hAnsi="Times New Roman" w:cs="Times New Roman"/>
          <w:sz w:val="28"/>
          <w:szCs w:val="28"/>
        </w:rPr>
        <w:t>ривается во взаимосвязи с ЕАЭС.</w:t>
      </w:r>
    </w:p>
    <w:p w:rsidR="00F75285" w:rsidRDefault="00F75285" w:rsidP="00F7528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Pr="00F75285">
        <w:rPr>
          <w:rFonts w:ascii="Times New Roman" w:eastAsia="Calibri" w:hAnsi="Times New Roman" w:cs="Times New Roman"/>
          <w:sz w:val="28"/>
          <w:szCs w:val="28"/>
        </w:rPr>
        <w:t>британцы подчеркивают, что ЕС и ЕАЭС слишком разные, чтобы свободно сотрудничать. В этих условиях британцы предлагают проявить осторожность и терпение в отношении евразийского проекта и следить за развитием ЕАЭС. При этом они полагают, что с Россией трудно развивать диалог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75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Британцев беспокоят установившиеся связи ЕАЭС </w:t>
      </w:r>
      <w:r w:rsidR="00E27400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БРИКС</w:t>
      </w:r>
      <w:r w:rsidR="00E27400">
        <w:rPr>
          <w:rFonts w:ascii="Times New Roman" w:eastAsia="Calibri" w:hAnsi="Times New Roman" w:cs="Times New Roman"/>
          <w:sz w:val="28"/>
          <w:szCs w:val="28"/>
        </w:rPr>
        <w:t xml:space="preserve"> и ШОС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Центральный элемент всех </w:t>
      </w:r>
      <w:r w:rsidR="00E27400">
        <w:rPr>
          <w:rFonts w:ascii="Times New Roman" w:eastAsia="Calibri" w:hAnsi="Times New Roman" w:cs="Times New Roman"/>
          <w:sz w:val="28"/>
          <w:szCs w:val="28"/>
        </w:rPr>
        <w:t>представлений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британцев о России заключается в том, что Россия всегда стремится к восстановлению своей </w:t>
      </w:r>
      <w:r w:rsidR="00E27400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имперскости</w:t>
      </w:r>
      <w:r w:rsidR="00E2740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7400">
        <w:rPr>
          <w:rFonts w:ascii="Times New Roman" w:eastAsia="Calibri" w:hAnsi="Times New Roman" w:cs="Times New Roman"/>
          <w:sz w:val="28"/>
          <w:szCs w:val="28"/>
        </w:rPr>
        <w:t>И на этом пути, с их точки зрения, она добилась значительного прогресса.</w:t>
      </w:r>
      <w:bookmarkStart w:id="0" w:name="_GoBack"/>
      <w:bookmarkEnd w:id="0"/>
    </w:p>
    <w:p w:rsidR="00F75285" w:rsidRPr="00AC754D" w:rsidRDefault="00F75285" w:rsidP="00AC754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4D" w:rsidRPr="00AC754D" w:rsidRDefault="00AC754D" w:rsidP="00AC754D">
      <w:pPr>
        <w:rPr>
          <w:rFonts w:ascii="Times New Roman" w:eastAsia="Calibri" w:hAnsi="Times New Roman" w:cs="Times New Roman"/>
          <w:sz w:val="28"/>
          <w:szCs w:val="28"/>
        </w:rPr>
      </w:pPr>
    </w:p>
    <w:p w:rsidR="00E17BE4" w:rsidRDefault="00E17BE4"/>
    <w:sectPr w:rsidR="00E17BE4" w:rsidSect="00BD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CE" w:rsidRDefault="00F742CE" w:rsidP="00AC754D">
      <w:pPr>
        <w:spacing w:line="240" w:lineRule="auto"/>
      </w:pPr>
      <w:r>
        <w:separator/>
      </w:r>
    </w:p>
  </w:endnote>
  <w:endnote w:type="continuationSeparator" w:id="0">
    <w:p w:rsidR="00F742CE" w:rsidRDefault="00F742CE" w:rsidP="00AC7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CE" w:rsidRDefault="00F742CE" w:rsidP="00AC754D">
      <w:pPr>
        <w:spacing w:line="240" w:lineRule="auto"/>
      </w:pPr>
      <w:r>
        <w:separator/>
      </w:r>
    </w:p>
  </w:footnote>
  <w:footnote w:type="continuationSeparator" w:id="0">
    <w:p w:rsidR="00F742CE" w:rsidRDefault="00F742CE" w:rsidP="00AC75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C0D"/>
    <w:rsid w:val="000207E8"/>
    <w:rsid w:val="00283A23"/>
    <w:rsid w:val="00315912"/>
    <w:rsid w:val="003F734A"/>
    <w:rsid w:val="00444C9B"/>
    <w:rsid w:val="00451D6A"/>
    <w:rsid w:val="0054655C"/>
    <w:rsid w:val="00691C0D"/>
    <w:rsid w:val="006972D2"/>
    <w:rsid w:val="0091230A"/>
    <w:rsid w:val="00993CFD"/>
    <w:rsid w:val="00A26712"/>
    <w:rsid w:val="00A80F10"/>
    <w:rsid w:val="00AA75CD"/>
    <w:rsid w:val="00AC754D"/>
    <w:rsid w:val="00BD30BD"/>
    <w:rsid w:val="00E17BE4"/>
    <w:rsid w:val="00E27400"/>
    <w:rsid w:val="00F50CDF"/>
    <w:rsid w:val="00F742CE"/>
    <w:rsid w:val="00F7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754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754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54D"/>
    <w:rPr>
      <w:vertAlign w:val="superscript"/>
    </w:rPr>
  </w:style>
  <w:style w:type="character" w:styleId="a6">
    <w:name w:val="Hyperlink"/>
    <w:basedOn w:val="a0"/>
    <w:uiPriority w:val="99"/>
    <w:unhideWhenUsed/>
    <w:rsid w:val="00A80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754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754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54D"/>
    <w:rPr>
      <w:vertAlign w:val="superscript"/>
    </w:rPr>
  </w:style>
  <w:style w:type="character" w:styleId="a6">
    <w:name w:val="Hyperlink"/>
    <w:basedOn w:val="a0"/>
    <w:uiPriority w:val="99"/>
    <w:unhideWhenUsed/>
    <w:rsid w:val="00A80F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em78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2559</Characters>
  <Application>Microsoft Office Word</Application>
  <DocSecurity>0</DocSecurity>
  <Lines>46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Kirill</cp:lastModifiedBy>
  <cp:revision>4</cp:revision>
  <dcterms:created xsi:type="dcterms:W3CDTF">2017-09-15T11:54:00Z</dcterms:created>
  <dcterms:modified xsi:type="dcterms:W3CDTF">2017-09-15T11:55:00Z</dcterms:modified>
</cp:coreProperties>
</file>