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67" w:rsidRPr="00517F91" w:rsidRDefault="00EF2767" w:rsidP="00EF2767">
      <w:pPr>
        <w:tabs>
          <w:tab w:val="left" w:pos="5529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А.А.Чернышев </w:t>
      </w:r>
    </w:p>
    <w:p w:rsidR="00EF2767" w:rsidRPr="00517F91" w:rsidRDefault="00EF2767" w:rsidP="00EF2767">
      <w:pPr>
        <w:tabs>
          <w:tab w:val="left" w:pos="5529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Департамент бюджетной политики в сфере </w:t>
      </w:r>
    </w:p>
    <w:p w:rsidR="00EF2767" w:rsidRPr="00517F91" w:rsidRDefault="00EF2767" w:rsidP="00EF2767">
      <w:pPr>
        <w:tabs>
          <w:tab w:val="left" w:pos="5529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инноваций, промышленности гражданского </w:t>
      </w:r>
    </w:p>
    <w:p w:rsidR="00EF2767" w:rsidRPr="00517F91" w:rsidRDefault="00EF2767" w:rsidP="00EF2767">
      <w:pPr>
        <w:tabs>
          <w:tab w:val="left" w:pos="5529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назначения, энергетики, связи и</w:t>
      </w:r>
    </w:p>
    <w:p w:rsidR="00EF2767" w:rsidRPr="00517F91" w:rsidRDefault="00EF2767" w:rsidP="00EF2767">
      <w:pPr>
        <w:tabs>
          <w:tab w:val="left" w:pos="5529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 частно-государственного партнерства </w:t>
      </w:r>
    </w:p>
    <w:p w:rsidR="00EF2767" w:rsidRPr="00517F91" w:rsidRDefault="00EF2767" w:rsidP="00EF2767">
      <w:pPr>
        <w:tabs>
          <w:tab w:val="left" w:pos="5529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Министерства финансов Российской Федерации,</w:t>
      </w:r>
    </w:p>
    <w:p w:rsidR="00EF2767" w:rsidRPr="00517F91" w:rsidRDefault="00EF2767" w:rsidP="00EF2767">
      <w:pPr>
        <w:tabs>
          <w:tab w:val="left" w:pos="5529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аспирант Кафедры МЭО и ВЭС МГИМО (у) МИД РФ</w:t>
      </w:r>
    </w:p>
    <w:p w:rsidR="00EF2767" w:rsidRPr="00801CB8" w:rsidRDefault="00EF2767" w:rsidP="00EF2767">
      <w:pPr>
        <w:tabs>
          <w:tab w:val="left" w:pos="5529"/>
        </w:tabs>
        <w:spacing w:after="0"/>
        <w:ind w:right="3969"/>
        <w:jc w:val="right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   </w:t>
      </w:r>
    </w:p>
    <w:p w:rsidR="00EF2767" w:rsidRPr="00801CB8" w:rsidRDefault="00EF2767" w:rsidP="00EF2767">
      <w:pPr>
        <w:jc w:val="both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Роль государственных инвестиций в динамичном развитии экономики</w:t>
      </w:r>
    </w:p>
    <w:p w:rsidR="00EF2767" w:rsidRPr="00801CB8" w:rsidRDefault="00EF2767" w:rsidP="00EF27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Государственные инвестиции направлены на решение стратегических задач государственной политики. Политика масштабных бюджетных инвестиций и их постоянного наращивания, практикуемая в недалеком прошлом, к настоящему моменту исчерпала свои возможности. Уровень нынешних инвестиций и темп их роста не являются удовлетворительными, что приводит к постепенной утрате достигнутой в последние годы динамики экономического роста. В условиях существующего бюджетного дефицитаважными становятся вопросы переоценки применяемых подходов, способов и инструментов управления государственными инвестициями, повышения их эффективности.</w:t>
      </w:r>
    </w:p>
    <w:p w:rsidR="00EF2767" w:rsidRPr="00801CB8" w:rsidRDefault="00EF2767" w:rsidP="00EF27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Рассмотрены теоретические подходы к проблеме роли государства в национальном инвестиционном процессе, уточняется сущность и особенности экономической природы инвестиций и поддержки государством инвестиционной деятельности в России в современных условиях.</w:t>
      </w:r>
    </w:p>
    <w:p w:rsidR="00EF2767" w:rsidRPr="00801CB8" w:rsidRDefault="00EF2767" w:rsidP="00EF276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01CB8">
        <w:rPr>
          <w:rFonts w:ascii="Times New Roman" w:hAnsi="Times New Roman"/>
          <w:bCs/>
          <w:iCs/>
          <w:sz w:val="28"/>
          <w:szCs w:val="28"/>
        </w:rPr>
        <w:t>Государство регулирует инвестиционную активность посредством законодательства, через государственное планирование, государственные инвестиции, субсидии, льготы, кредитование, осуществление социальных и экономических программ. Для государственного регулирования особенно важно найти оптимальное сочетание рыночной свободы и государственного регулирования.</w:t>
      </w:r>
    </w:p>
    <w:p w:rsidR="00EF2767" w:rsidRPr="00801CB8" w:rsidRDefault="00EF2767" w:rsidP="00EF276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01CB8">
        <w:rPr>
          <w:rFonts w:ascii="Times New Roman" w:hAnsi="Times New Roman"/>
          <w:bCs/>
          <w:iCs/>
          <w:sz w:val="28"/>
          <w:szCs w:val="28"/>
        </w:rPr>
        <w:lastRenderedPageBreak/>
        <w:t>Теория дает основания полагать, что государственные инвестиции не во всех случаях являются экономически оправданными и способствуют динамичному развитию экономики, что требует научного обоснования объемов, целей и направлений бюджетного инвестирования, обеспечения комплексного подхода к их планированию и управлению, созданию системы стимулов, способствующих повышению эффективности инвестиционных проектов.</w:t>
      </w:r>
    </w:p>
    <w:p w:rsidR="00EF2767" w:rsidRPr="00801CB8" w:rsidRDefault="00EF2767" w:rsidP="00EF276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01CB8">
        <w:rPr>
          <w:rFonts w:ascii="Times New Roman" w:hAnsi="Times New Roman"/>
          <w:bCs/>
          <w:iCs/>
          <w:sz w:val="28"/>
          <w:szCs w:val="28"/>
        </w:rPr>
        <w:t>Очерчен круг проблемных вопросов государственной поддержки инвестиционных проектов в России. Так, в современной российской действительности такие проекты не всегда имеют четко зафиксированные конечные цели,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1CB8">
        <w:rPr>
          <w:rFonts w:ascii="Times New Roman" w:hAnsi="Times New Roman"/>
          <w:sz w:val="28"/>
          <w:szCs w:val="28"/>
        </w:rPr>
        <w:t>не предполагают прямой финансовой ответственности государства</w:t>
      </w:r>
      <w:r w:rsidRPr="00801CB8">
        <w:rPr>
          <w:rFonts w:ascii="Times New Roman" w:hAnsi="Times New Roman"/>
          <w:bCs/>
          <w:iCs/>
          <w:sz w:val="28"/>
          <w:szCs w:val="28"/>
        </w:rPr>
        <w:t>, не достаточно нацелены на «расшивку» узких мест на рынке и снятие преград и барьеров, которые мешают частным инвесторам.</w:t>
      </w:r>
    </w:p>
    <w:p w:rsidR="00EF2767" w:rsidRPr="00801CB8" w:rsidRDefault="00EF2767" w:rsidP="00EF276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01CB8">
        <w:rPr>
          <w:rFonts w:ascii="Times New Roman" w:hAnsi="Times New Roman"/>
          <w:bCs/>
          <w:iCs/>
          <w:sz w:val="28"/>
          <w:szCs w:val="28"/>
        </w:rPr>
        <w:t>Анализ показывает, что в последнее десятилетие в странах мира наблюдается тенденция активного формирования и развития эффективных механизмов реализации инфраструктурных, социальных и исследовательских общественно значимых проектов, традиционно являвшихся сферой государственной ответственности. Этот опыт требует критического осмысления и развития применительно к условиям России.</w:t>
      </w:r>
    </w:p>
    <w:p w:rsidR="00EF2767" w:rsidRDefault="00EF2767" w:rsidP="00EF276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01CB8">
        <w:rPr>
          <w:rFonts w:ascii="Times New Roman" w:hAnsi="Times New Roman"/>
          <w:bCs/>
          <w:iCs/>
          <w:sz w:val="28"/>
          <w:szCs w:val="28"/>
        </w:rPr>
        <w:t>Можно резюмировать, что настоящее время предметом острых дискуссий остается проблема отбора и государственной поддержки инвестиционных проектов. В этой связи актуальной задачей является критический анализ и дальнейшее развитие существующих в мировой практике механизмов государственного содействия в реализации инвестиционных проектов применительно к условиям России и ее социально - экономическим потребностям.</w:t>
      </w:r>
    </w:p>
    <w:p w:rsidR="003A79CF" w:rsidRDefault="003A79CF">
      <w:bookmarkStart w:id="0" w:name="_GoBack"/>
      <w:bookmarkEnd w:id="0"/>
    </w:p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67"/>
    <w:rsid w:val="003A79CF"/>
    <w:rsid w:val="00E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6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6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Macintosh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2014-04-23T11:30:00Z</dcterms:created>
  <dcterms:modified xsi:type="dcterms:W3CDTF">2014-04-23T11:30:00Z</dcterms:modified>
</cp:coreProperties>
</file>