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F6" w:rsidRPr="00E023F6" w:rsidRDefault="00E023F6" w:rsidP="00E023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3F6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.С. Ревенко</w:t>
      </w:r>
    </w:p>
    <w:p w:rsidR="00E023F6" w:rsidRPr="00E023F6" w:rsidRDefault="00E023F6" w:rsidP="00E023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3F6">
        <w:rPr>
          <w:rFonts w:ascii="Times New Roman" w:hAnsi="Times New Roman"/>
          <w:b/>
          <w:sz w:val="28"/>
          <w:szCs w:val="28"/>
        </w:rPr>
        <w:t>д.э.н., профессор кафедры</w:t>
      </w:r>
    </w:p>
    <w:p w:rsidR="00E023F6" w:rsidRDefault="00E023F6" w:rsidP="00E023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23F6">
        <w:rPr>
          <w:rFonts w:ascii="Times New Roman" w:hAnsi="Times New Roman"/>
          <w:b/>
          <w:sz w:val="28"/>
          <w:szCs w:val="28"/>
        </w:rPr>
        <w:t xml:space="preserve"> МЭО и ВЭС МГИМО (У)</w:t>
      </w:r>
    </w:p>
    <w:p w:rsidR="00E023F6" w:rsidRPr="00E023F6" w:rsidRDefault="00E023F6" w:rsidP="00E023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023F6" w:rsidRPr="00801CB8" w:rsidRDefault="00E023F6" w:rsidP="00E023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Региональные проблемы глобальной продовольственной безопасности и роль России в их решении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 решении проблемы глобальной продовольственной безопасности в настоящее время наметились явно выраженные региональные аспекты.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Мировым сообществом за последние полвека накоплен опыт выработки мер, направленных на обеспечение продовольствием. Комплекс этих мер привел к некоторому снижению уровня недопотребления продовольствия (до 842 млн. человек в 2011 -13 годах по сравнению с 868 в 2010-12 годах)</w:t>
      </w:r>
      <w:r w:rsidRPr="00801CB8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801CB8">
        <w:rPr>
          <w:rFonts w:ascii="Times New Roman" w:hAnsi="Times New Roman"/>
          <w:sz w:val="28"/>
          <w:szCs w:val="28"/>
        </w:rPr>
        <w:t>. Тем не менее, 12% населения мира не могут удовлетворить свои потребности в питании.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На региональном уровне данные по продовольственной безопасности в значительной степени разнятся. Больше всего голодающих (827 млн. человек или 14,5% населения) проживают в развивающихся странах. Так, в 2011-2013 годах число недоедающих в Южной Азии составляло 294 млн. человек, в Африке к югу от Сахары – 223, тогда как в экономически развитых регионах мира – 16.</w:t>
      </w:r>
      <w:r w:rsidRPr="00801CB8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Поскольку вызовы глобальной продовольственной безопасности носят комплексный, при этом вполне конкретный характер, такую же направленность должны иметь и меры реагирования. Мировой опыт показывает, что реально действуют лишь те меры, которые имеют адресную направленность и индивидуализированный характер исполнения. 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lastRenderedPageBreak/>
        <w:t>В рамках деятельности Продовольственной и сельскохозяйственной организации ООН (ФАО) для придания практической направленности усилий мирового сообщества в решении проблемы продовольственной безопасности проводятся региональные конференции, объединяющие усилия государственных структур, международных неправительственных организаций, представителей науки и бизнеса. Тематика этих конференций отражает региональную специфику проблемы.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 2014 году Региональная конференция для Ближнего Востока (РКВБ) была посвящена влиянию на продовольственную безопасностьконфликтов и миграции, нехватки воды и потерь продовольствияв процессе продвижения к потребителю; для Азии и Тихого океана (РКАТО) – региональной и глобальной политике регулирования, экологически безопасному сельскохозяйственному развитию для достижения нулевого голода; для Африки (РКА) – роли молодежи в продовольственном секторе и сельскохозяйственном развитии и фокусировке на проблемах мелкого фермерства; для Европы (РКЕ) – снижению потерь продовольствия и отходов; для Латинской Америки (РКЛА) – консолидации усилий в борьбе с голодом, созданию эффективных продовольственных систем, адаптации к изменению климата.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Россия рассматривается мировым сообществом как страна с большим ресурсным аграрным потенциалом и, соответственно, с возможностями влиять на уровень обеспечения населения мира продовольствием. Участвуя в крупнейших мировых форумах по проблемам продовольственной безопасности, Россия активно вовлечена на каждом хронологическом этапе в процессы формирования соответствующих концепций на мировом, региональных и национальном уровнях.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При этом в самой России данная проблема далека от решения. По показателям производства основных продуктов питания на душу населения, уровню самообеспеченности базовыми продуктами, качеству продовольствия Россия пока не достигла заявленных в Доктрине продовольственной безопасности целей.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Для нашей страны одним из путей двуединого решения задач в контексте регионализации проблемы продовольственной безопасности может стать сосредоточение усилий на восточном направлении.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Основой для этого является избыточный зерновой потенциал Сибири и Дальнего Востока при экономической неэффективности транспортировки продукции в удаленные от мест производства регионы страны. Идея так называемого «Восточного зернового коридора», возникшая в бизнес-среде, является вполне реалистичной.На первом этапе создания «Восточного зернового коридора» для России в большей степени будут проявляться внутренние эффекты, из внешних – рост поставок зерна в страны Азиатско - Тихоокеанского региона. В дальнейшем, по мере реализации возможных комплексных инфраструктурных проектов, реальным является формирование новой устойчивой международной региональной производственно-сбытовой цепи. Создание инфраструктурной глобальной сети от Сибири и Дальнего Востока до субрегионов АТР в полной мере соответствует пяти Римским принципам глобальной продовольственной безопасности.</w:t>
      </w:r>
    </w:p>
    <w:p w:rsidR="00E023F6" w:rsidRPr="00801CB8" w:rsidRDefault="00E023F6" w:rsidP="00E023F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Выявление Россией географических (субрегиональных) точек приложения усилий в решении внешних и внутренних проблем продовольственной безопасности даст реальные гуманитарные и экономические результаты.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F6" w:rsidRDefault="00E023F6" w:rsidP="00E023F6">
      <w:pPr>
        <w:spacing w:after="0" w:line="240" w:lineRule="auto"/>
      </w:pPr>
      <w:r>
        <w:separator/>
      </w:r>
    </w:p>
  </w:endnote>
  <w:endnote w:type="continuationSeparator" w:id="0">
    <w:p w:rsidR="00E023F6" w:rsidRDefault="00E023F6" w:rsidP="00E0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F6" w:rsidRDefault="00E023F6" w:rsidP="00E023F6">
      <w:pPr>
        <w:spacing w:after="0" w:line="240" w:lineRule="auto"/>
      </w:pPr>
      <w:r>
        <w:separator/>
      </w:r>
    </w:p>
  </w:footnote>
  <w:footnote w:type="continuationSeparator" w:id="0">
    <w:p w:rsidR="00E023F6" w:rsidRDefault="00E023F6" w:rsidP="00E023F6">
      <w:pPr>
        <w:spacing w:after="0" w:line="240" w:lineRule="auto"/>
      </w:pPr>
      <w:r>
        <w:continuationSeparator/>
      </w:r>
    </w:p>
  </w:footnote>
  <w:footnote w:id="1">
    <w:p w:rsidR="00E023F6" w:rsidRPr="00B9345B" w:rsidRDefault="00E023F6" w:rsidP="00E023F6">
      <w:pPr>
        <w:rPr>
          <w:rFonts w:ascii="Times New Roman" w:hAnsi="Times New Roman"/>
        </w:rPr>
      </w:pPr>
      <w:r w:rsidRPr="00B9345B">
        <w:rPr>
          <w:rStyle w:val="a5"/>
          <w:rFonts w:ascii="Times New Roman" w:hAnsi="Times New Roman"/>
        </w:rPr>
        <w:footnoteRef/>
      </w:r>
      <w:r w:rsidRPr="00B9345B">
        <w:rPr>
          <w:rFonts w:ascii="Times New Roman" w:hAnsi="Times New Roman"/>
        </w:rPr>
        <w:t>Положение дел в связи с отсутствием продовольственной безопасности в мире. http://www.fao.org/docrep/018/i3458r/i3458r.pdf</w:t>
      </w:r>
    </w:p>
  </w:footnote>
  <w:footnote w:id="2">
    <w:p w:rsidR="00E023F6" w:rsidRPr="00B9345B" w:rsidRDefault="00E023F6" w:rsidP="00E023F6">
      <w:pPr>
        <w:pStyle w:val="a3"/>
        <w:rPr>
          <w:rFonts w:ascii="Times New Roman" w:hAnsi="Times New Roman"/>
          <w:sz w:val="22"/>
          <w:szCs w:val="22"/>
        </w:rPr>
      </w:pPr>
      <w:r w:rsidRPr="00B9345B">
        <w:rPr>
          <w:rStyle w:val="a5"/>
          <w:rFonts w:ascii="Times New Roman" w:hAnsi="Times New Roman"/>
          <w:sz w:val="22"/>
          <w:szCs w:val="22"/>
        </w:rPr>
        <w:footnoteRef/>
      </w:r>
      <w:r w:rsidRPr="00B9345B">
        <w:rPr>
          <w:rFonts w:ascii="Times New Roman" w:hAnsi="Times New Roman"/>
          <w:sz w:val="22"/>
          <w:szCs w:val="22"/>
        </w:rPr>
        <w:t>Там же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F6"/>
    <w:rsid w:val="003A79CF"/>
    <w:rsid w:val="00E0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23F6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E023F6"/>
    <w:rPr>
      <w:rFonts w:ascii="Calibri" w:eastAsia="MS Mincho" w:hAnsi="Calibri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unhideWhenUsed/>
    <w:rsid w:val="00E023F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023F6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semiHidden/>
    <w:rsid w:val="00E023F6"/>
    <w:rPr>
      <w:rFonts w:ascii="Calibri" w:eastAsia="MS Mincho" w:hAnsi="Calibri" w:cs="Times New Roman"/>
      <w:sz w:val="20"/>
      <w:szCs w:val="20"/>
      <w:lang w:eastAsia="ja-JP"/>
    </w:rPr>
  </w:style>
  <w:style w:type="character" w:styleId="a5">
    <w:name w:val="footnote reference"/>
    <w:basedOn w:val="a0"/>
    <w:semiHidden/>
    <w:unhideWhenUsed/>
    <w:rsid w:val="00E02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3808</Characters>
  <Application>Microsoft Macintosh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2014-04-23T11:19:00Z</dcterms:created>
  <dcterms:modified xsi:type="dcterms:W3CDTF">2014-04-23T11:19:00Z</dcterms:modified>
</cp:coreProperties>
</file>