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C8CF" w14:textId="77777777" w:rsidR="00314BE0" w:rsidRPr="00FD669B" w:rsidRDefault="00314BE0" w:rsidP="00D9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69B">
        <w:rPr>
          <w:rFonts w:ascii="Times New Roman" w:hAnsi="Times New Roman" w:cs="Times New Roman"/>
          <w:b/>
          <w:sz w:val="24"/>
          <w:szCs w:val="24"/>
        </w:rPr>
        <w:t>Усиливающийся разрыв между реальным и финансовым сектором экономики: глобальный, региональный и национальный аспект</w:t>
      </w:r>
      <w:bookmarkStart w:id="0" w:name="_GoBack"/>
      <w:bookmarkEnd w:id="0"/>
    </w:p>
    <w:p w14:paraId="639EB56B" w14:textId="77777777" w:rsidR="00ED5AEB" w:rsidRPr="00FD669B" w:rsidRDefault="00ED5AEB" w:rsidP="006C19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69B">
        <w:rPr>
          <w:rFonts w:ascii="Times New Roman" w:hAnsi="Times New Roman" w:cs="Times New Roman"/>
          <w:sz w:val="24"/>
          <w:szCs w:val="24"/>
        </w:rPr>
        <w:t xml:space="preserve">Процессы глобализации мирового хозяйства создают высокую степень взаимозависимости национальных финансовых рынков, вследствие их открытости внешнему миру, особенно увеличивающуюся в момент наступления кризиса. Кризис, наблюдаемый в настоящее время в 2008 г., является тому подтверждением. Массовый отток иностранных капиталов приводит к сокращению ликвидности в финансовом секторе, росту процентных ставок, сжатию денежной массы и, как следствие, депрессивному состоянию национальной экономики. </w:t>
      </w:r>
    </w:p>
    <w:p w14:paraId="5AA2AC67" w14:textId="77777777" w:rsidR="00ED5AEB" w:rsidRPr="00FD669B" w:rsidRDefault="00ED5AEB" w:rsidP="006C19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69B">
        <w:rPr>
          <w:rFonts w:ascii="Times New Roman" w:hAnsi="Times New Roman" w:cs="Times New Roman"/>
          <w:sz w:val="24"/>
          <w:szCs w:val="24"/>
        </w:rPr>
        <w:t>Мировой финансовый кризис, перешедший в реальный сектор экономики в 2008 г., привел к спаду мирового уровня производства на 1% и к снижению объемов мировой торговли на 13%. Подобный спад в количественном выражении в существенной мере превосходит спад, характерный для колебаний классического  бизнес-цикла. Это, в свою очередь, указывает на ослабление системных институтов,  обеспечивших переход кризиса из финансового сектора в реальный.</w:t>
      </w:r>
    </w:p>
    <w:p w14:paraId="2DBCBFCA" w14:textId="77777777" w:rsidR="003158D7" w:rsidRPr="00FD669B" w:rsidRDefault="006C195B" w:rsidP="00ED5AE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69B">
        <w:rPr>
          <w:rFonts w:ascii="Times New Roman" w:hAnsi="Times New Roman" w:cs="Times New Roman"/>
          <w:sz w:val="24"/>
          <w:szCs w:val="24"/>
        </w:rPr>
        <w:t xml:space="preserve">Высокие темпы роста </w:t>
      </w:r>
      <w:r w:rsidR="003158D7" w:rsidRPr="00FD669B">
        <w:rPr>
          <w:rFonts w:ascii="Times New Roman" w:hAnsi="Times New Roman" w:cs="Times New Roman"/>
          <w:sz w:val="24"/>
          <w:szCs w:val="24"/>
        </w:rPr>
        <w:t xml:space="preserve">финансового сектора обусловлены его способностью быстро генерировать новые продукты и услуги, а также усваивать и предоставлять на рынок инновации. </w:t>
      </w:r>
      <w:r w:rsidR="00102698" w:rsidRPr="00FD669B">
        <w:rPr>
          <w:rFonts w:ascii="Times New Roman" w:hAnsi="Times New Roman" w:cs="Times New Roman"/>
          <w:sz w:val="24"/>
          <w:szCs w:val="24"/>
        </w:rPr>
        <w:t>Тем не менее, связь между способностью финансового сектора производить инновации и экономическим ростом не установлена.</w:t>
      </w:r>
    </w:p>
    <w:p w14:paraId="3D167017" w14:textId="77777777" w:rsidR="00FD669B" w:rsidRPr="00FD669B" w:rsidRDefault="000A493A" w:rsidP="00FD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69B">
        <w:rPr>
          <w:rFonts w:ascii="Times New Roman" w:hAnsi="Times New Roman" w:cs="Times New Roman"/>
          <w:sz w:val="24"/>
          <w:szCs w:val="24"/>
        </w:rPr>
        <w:t>Высокая мобильность капитала имеет негативный эффект для развивающихся стран с низкими темпами экономического развития, поскольку спекулятивный характер финансовых инвестиций ослабляет национальные институты и подрывает стабильность реальных секторов экономики</w:t>
      </w:r>
      <w:r w:rsidR="00115682" w:rsidRPr="00FD669B">
        <w:rPr>
          <w:rFonts w:ascii="Times New Roman" w:hAnsi="Times New Roman" w:cs="Times New Roman"/>
          <w:sz w:val="24"/>
          <w:szCs w:val="24"/>
        </w:rPr>
        <w:t xml:space="preserve"> этих стран</w:t>
      </w:r>
      <w:r w:rsidRPr="00FD669B">
        <w:rPr>
          <w:rFonts w:ascii="Times New Roman" w:hAnsi="Times New Roman" w:cs="Times New Roman"/>
          <w:sz w:val="24"/>
          <w:szCs w:val="24"/>
        </w:rPr>
        <w:t>.</w:t>
      </w:r>
      <w:r w:rsidR="00FD669B" w:rsidRPr="00FD669B">
        <w:rPr>
          <w:rFonts w:ascii="Times New Roman" w:hAnsi="Times New Roman" w:cs="Times New Roman"/>
          <w:sz w:val="24"/>
          <w:szCs w:val="24"/>
        </w:rPr>
        <w:t xml:space="preserve"> Более того, за последние тридцать лет учетные ставки в большинстве развивающихся стран превышали темпы экономического роста, что, в свою очередь, способствовало отрыва части капитальных средств от реальных воспроизводственных процессов в спекулятивную сферу.</w:t>
      </w:r>
    </w:p>
    <w:p w14:paraId="20D6F5AE" w14:textId="77777777" w:rsidR="00FD669B" w:rsidRPr="00FD669B" w:rsidRDefault="00FD669B" w:rsidP="00FD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69B">
        <w:rPr>
          <w:rFonts w:ascii="Times New Roman" w:hAnsi="Times New Roman" w:cs="Times New Roman"/>
          <w:sz w:val="24"/>
          <w:szCs w:val="24"/>
        </w:rPr>
        <w:t>Необходимо также признать диспропорцию существующей финансовой системы самой по себе. Количество финансовых институтов, которые могут создавать все большее количество кредита и, соответственно, предложение финансовых ресурсов в мировой экономике, ничем не ограничено, более того, адекватного регулирования объема кредитов, их структуры и направлений использования ни на международном, ни на национальных уровнях не существует. Это также способствует превышению доходности финансовых инвестиций над реальными.</w:t>
      </w:r>
    </w:p>
    <w:p w14:paraId="719BC716" w14:textId="77777777" w:rsidR="00FD669B" w:rsidRPr="00FD669B" w:rsidRDefault="00FD669B" w:rsidP="00FD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69B">
        <w:rPr>
          <w:rFonts w:ascii="Times New Roman" w:hAnsi="Times New Roman" w:cs="Times New Roman"/>
          <w:sz w:val="24"/>
          <w:szCs w:val="24"/>
        </w:rPr>
        <w:t>Еще одним фактором негативного воздействия финансового сектора на процесс реального воспроизводства являются собственные риски и нестабильность, которые порождаются внутри финансового сектора. Растущая волатильность финансовых показателей обусловливает неопределенность не только самого сектора, но и мировой экономики в целом, снижая возможности долгосрочного стратегического планирования и требуя дополнительных затрат по страхованию от рисков.</w:t>
      </w:r>
    </w:p>
    <w:p w14:paraId="00317DA6" w14:textId="77777777" w:rsidR="00812FF3" w:rsidRPr="003158D7" w:rsidRDefault="00812FF3"/>
    <w:sectPr w:rsidR="00812FF3" w:rsidRPr="0031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82F"/>
    <w:multiLevelType w:val="hybridMultilevel"/>
    <w:tmpl w:val="D6865476"/>
    <w:lvl w:ilvl="0" w:tplc="4FA86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1B53EB"/>
    <w:multiLevelType w:val="hybridMultilevel"/>
    <w:tmpl w:val="D6865476"/>
    <w:lvl w:ilvl="0" w:tplc="4FA86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A83F6D"/>
    <w:multiLevelType w:val="hybridMultilevel"/>
    <w:tmpl w:val="D6865476"/>
    <w:lvl w:ilvl="0" w:tplc="4FA86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6"/>
    <w:rsid w:val="00032506"/>
    <w:rsid w:val="000A493A"/>
    <w:rsid w:val="00102698"/>
    <w:rsid w:val="00115682"/>
    <w:rsid w:val="00314BE0"/>
    <w:rsid w:val="003158D7"/>
    <w:rsid w:val="00382BB0"/>
    <w:rsid w:val="00653B87"/>
    <w:rsid w:val="006C195B"/>
    <w:rsid w:val="00812FF3"/>
    <w:rsid w:val="00A86A70"/>
    <w:rsid w:val="00AC5FE2"/>
    <w:rsid w:val="00AF2189"/>
    <w:rsid w:val="00B33E58"/>
    <w:rsid w:val="00D933DB"/>
    <w:rsid w:val="00EB0C39"/>
    <w:rsid w:val="00ED5AEB"/>
    <w:rsid w:val="00FA6857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CE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422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Marina</cp:lastModifiedBy>
  <cp:revision>15</cp:revision>
  <dcterms:created xsi:type="dcterms:W3CDTF">2014-04-02T13:01:00Z</dcterms:created>
  <dcterms:modified xsi:type="dcterms:W3CDTF">2014-04-21T07:45:00Z</dcterms:modified>
</cp:coreProperties>
</file>