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515F5" w14:textId="77777777" w:rsidR="00556ADD" w:rsidRPr="00550E83" w:rsidRDefault="00556ADD" w:rsidP="00550E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8682F38" w14:textId="77777777" w:rsidR="00550E83" w:rsidRPr="00550E83" w:rsidRDefault="00550E83" w:rsidP="00550E8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50E83">
        <w:rPr>
          <w:rFonts w:ascii="Times New Roman" w:hAnsi="Times New Roman" w:cs="Times New Roman"/>
          <w:b/>
          <w:sz w:val="28"/>
          <w:szCs w:val="28"/>
        </w:rPr>
        <w:t>Растольцев Сергей Владимирович</w:t>
      </w:r>
    </w:p>
    <w:p w14:paraId="2FE861AB" w14:textId="77777777" w:rsidR="00550E83" w:rsidRPr="00550E83" w:rsidRDefault="00556ADD" w:rsidP="00550E8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50E83">
        <w:rPr>
          <w:rFonts w:ascii="Times New Roman" w:hAnsi="Times New Roman" w:cs="Times New Roman"/>
          <w:b/>
          <w:sz w:val="28"/>
          <w:szCs w:val="28"/>
        </w:rPr>
        <w:t xml:space="preserve">младший научный сотрудник </w:t>
      </w:r>
    </w:p>
    <w:p w14:paraId="00F7AD4C" w14:textId="77777777" w:rsidR="00550E83" w:rsidRPr="00550E83" w:rsidRDefault="00556ADD" w:rsidP="00550E8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50E83">
        <w:rPr>
          <w:rFonts w:ascii="Times New Roman" w:hAnsi="Times New Roman" w:cs="Times New Roman"/>
          <w:b/>
          <w:sz w:val="28"/>
          <w:szCs w:val="28"/>
        </w:rPr>
        <w:t xml:space="preserve">Отдела разоружения и урегулирования </w:t>
      </w:r>
    </w:p>
    <w:p w14:paraId="38BFFDB9" w14:textId="77777777" w:rsidR="00550E83" w:rsidRPr="00550E83" w:rsidRDefault="00556ADD" w:rsidP="00550E8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50E83">
        <w:rPr>
          <w:rFonts w:ascii="Times New Roman" w:hAnsi="Times New Roman" w:cs="Times New Roman"/>
          <w:b/>
          <w:sz w:val="28"/>
          <w:szCs w:val="28"/>
        </w:rPr>
        <w:t xml:space="preserve">конфликтов ИМЭМО РАН, </w:t>
      </w:r>
    </w:p>
    <w:p w14:paraId="38757621" w14:textId="77777777" w:rsidR="00556ADD" w:rsidRPr="00550E83" w:rsidRDefault="00556ADD" w:rsidP="00550E8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50E83">
        <w:rPr>
          <w:rFonts w:ascii="Times New Roman" w:hAnsi="Times New Roman" w:cs="Times New Roman"/>
          <w:b/>
          <w:sz w:val="28"/>
          <w:szCs w:val="28"/>
        </w:rPr>
        <w:t>научный руководитель Загорский А.В.</w:t>
      </w:r>
    </w:p>
    <w:p w14:paraId="0D419FB7" w14:textId="77777777" w:rsidR="00556ADD" w:rsidRPr="005C3FDD" w:rsidRDefault="00556ADD" w:rsidP="00B66B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998ED26" w14:textId="77777777" w:rsidR="00801317" w:rsidRPr="005C3FDD" w:rsidRDefault="00556ADD" w:rsidP="00B66BF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C3FDD">
        <w:rPr>
          <w:rFonts w:ascii="Times New Roman" w:hAnsi="Times New Roman" w:cs="Times New Roman"/>
          <w:b/>
          <w:sz w:val="28"/>
          <w:szCs w:val="28"/>
        </w:rPr>
        <w:t xml:space="preserve">“Затяжные” конфликты в повестке дня европейской безопасности: </w:t>
      </w:r>
      <w:r w:rsidR="00B66BF5" w:rsidRPr="005C3FDD">
        <w:rPr>
          <w:rFonts w:ascii="Times New Roman" w:hAnsi="Times New Roman" w:cs="Times New Roman"/>
          <w:b/>
          <w:sz w:val="28"/>
          <w:szCs w:val="28"/>
        </w:rPr>
        <w:t>интернационализация процесса урегулирования</w:t>
      </w:r>
      <w:r w:rsidR="007E24B3" w:rsidRPr="005C3FDD">
        <w:rPr>
          <w:rFonts w:ascii="Times New Roman" w:hAnsi="Times New Roman" w:cs="Times New Roman"/>
          <w:b/>
          <w:sz w:val="28"/>
          <w:szCs w:val="28"/>
        </w:rPr>
        <w:t xml:space="preserve"> (на примере Приднестровья)</w:t>
      </w:r>
    </w:p>
    <w:p w14:paraId="6ACE9116" w14:textId="77777777" w:rsidR="00B66BF5" w:rsidRPr="005C3FDD" w:rsidRDefault="00B66BF5" w:rsidP="00B66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DD">
        <w:rPr>
          <w:rFonts w:ascii="Times New Roman" w:hAnsi="Times New Roman" w:cs="Times New Roman"/>
          <w:sz w:val="28"/>
          <w:szCs w:val="28"/>
        </w:rPr>
        <w:t>Проблема неурегулированных или затяжных конфликтов на постсоветском пространстве сегодня является одним из наиболее серьезных вызовов европейской безопасности. Термин «затяжные конфликты» (англ. “</w:t>
      </w:r>
      <w:r w:rsidRPr="005C3FDD">
        <w:rPr>
          <w:rFonts w:ascii="Times New Roman" w:hAnsi="Times New Roman" w:cs="Times New Roman"/>
          <w:sz w:val="28"/>
          <w:szCs w:val="28"/>
          <w:lang w:val="en-US"/>
        </w:rPr>
        <w:t>protracted</w:t>
      </w:r>
      <w:r w:rsidRPr="005C3FDD">
        <w:rPr>
          <w:rFonts w:ascii="Times New Roman" w:hAnsi="Times New Roman" w:cs="Times New Roman"/>
          <w:sz w:val="28"/>
          <w:szCs w:val="28"/>
        </w:rPr>
        <w:t xml:space="preserve"> </w:t>
      </w:r>
      <w:r w:rsidRPr="005C3FDD">
        <w:rPr>
          <w:rFonts w:ascii="Times New Roman" w:hAnsi="Times New Roman" w:cs="Times New Roman"/>
          <w:sz w:val="28"/>
          <w:szCs w:val="28"/>
          <w:lang w:val="en-US"/>
        </w:rPr>
        <w:t>conflicts</w:t>
      </w:r>
      <w:r w:rsidRPr="005C3FDD">
        <w:rPr>
          <w:rFonts w:ascii="Times New Roman" w:hAnsi="Times New Roman" w:cs="Times New Roman"/>
          <w:sz w:val="28"/>
          <w:szCs w:val="28"/>
        </w:rPr>
        <w:t>”) устойчиво закрепился в современной западной конфликтологии и коммуникационных практиках международных организаций (например, в ОБСЕ) для описания особого вида конфликтов,</w:t>
      </w:r>
      <w:bookmarkStart w:id="0" w:name="_GoBack"/>
      <w:bookmarkEnd w:id="0"/>
      <w:r w:rsidRPr="005C3FDD">
        <w:rPr>
          <w:rFonts w:ascii="Times New Roman" w:hAnsi="Times New Roman" w:cs="Times New Roman"/>
          <w:sz w:val="28"/>
          <w:szCs w:val="28"/>
        </w:rPr>
        <w:t xml:space="preserve"> которым присущи следующие специфические черты:</w:t>
      </w:r>
    </w:p>
    <w:p w14:paraId="11A0E15F" w14:textId="77777777" w:rsidR="00B66BF5" w:rsidRPr="005C3FDD" w:rsidRDefault="00B66BF5" w:rsidP="00B66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DD">
        <w:rPr>
          <w:rFonts w:ascii="Times New Roman" w:hAnsi="Times New Roman" w:cs="Times New Roman"/>
          <w:sz w:val="28"/>
          <w:szCs w:val="28"/>
        </w:rPr>
        <w:t>- длительный характер неурегулированности;</w:t>
      </w:r>
    </w:p>
    <w:p w14:paraId="63F2AE09" w14:textId="77777777" w:rsidR="00B66BF5" w:rsidRPr="005C3FDD" w:rsidRDefault="00B66BF5" w:rsidP="00B66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DD">
        <w:rPr>
          <w:rFonts w:ascii="Times New Roman" w:hAnsi="Times New Roman" w:cs="Times New Roman"/>
          <w:sz w:val="28"/>
          <w:szCs w:val="28"/>
        </w:rPr>
        <w:t>- нестабильное состояние, сопровождающееся регулярными рецидивами в виде вспышек насилия разной степени интенсивности;</w:t>
      </w:r>
    </w:p>
    <w:p w14:paraId="700B75C5" w14:textId="77777777" w:rsidR="00B66BF5" w:rsidRPr="005C3FDD" w:rsidRDefault="00B66BF5" w:rsidP="00B66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DD">
        <w:rPr>
          <w:rFonts w:ascii="Times New Roman" w:hAnsi="Times New Roman" w:cs="Times New Roman"/>
          <w:sz w:val="28"/>
          <w:szCs w:val="28"/>
        </w:rPr>
        <w:t>- процесс урегулирования такого рода конфликтов требует особого комплексного подхода.</w:t>
      </w:r>
    </w:p>
    <w:p w14:paraId="02B1F2FE" w14:textId="77777777" w:rsidR="00B66BF5" w:rsidRPr="005C3FDD" w:rsidRDefault="00B66BF5" w:rsidP="00B66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DD">
        <w:rPr>
          <w:rFonts w:ascii="Times New Roman" w:hAnsi="Times New Roman" w:cs="Times New Roman"/>
          <w:sz w:val="28"/>
          <w:szCs w:val="28"/>
        </w:rPr>
        <w:t>Таким образом, проблема затяжных конфликтов оказывается актуальной сразу по нескольким причинам. Во-первых, поскольку все конфликты такого рода чреваты рецидивами и нарастанием напряженности они сохраняются в качестве очагов региональной стабильности, т.к. могут вызывать осложнение отношений не только между сторонами конфликта, но и среди крупных участников европейской безопасности, составляя потенциальную угрозу для стабильности всей системы безопасности в Европе.</w:t>
      </w:r>
    </w:p>
    <w:p w14:paraId="7FC3A774" w14:textId="77777777" w:rsidR="00B66BF5" w:rsidRPr="005C3FDD" w:rsidRDefault="00B66BF5" w:rsidP="00B66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DD">
        <w:rPr>
          <w:rFonts w:ascii="Times New Roman" w:hAnsi="Times New Roman" w:cs="Times New Roman"/>
          <w:sz w:val="28"/>
          <w:szCs w:val="28"/>
        </w:rPr>
        <w:t xml:space="preserve">Соответственно, затяжные конфликты сегодня являются центральным предметом повестки дня для всех международных организаций в области </w:t>
      </w:r>
      <w:r w:rsidRPr="005C3FDD">
        <w:rPr>
          <w:rFonts w:ascii="Times New Roman" w:hAnsi="Times New Roman" w:cs="Times New Roman"/>
          <w:sz w:val="28"/>
          <w:szCs w:val="28"/>
        </w:rPr>
        <w:lastRenderedPageBreak/>
        <w:t>европейской безопасности. Кроме того, нерешенность затяжных конфликтов, в силу различий позиций основных участников системы европейской безопасности по этой проблеме, часто блокирует согласие по многим важным вопросам европейской безопасности. С другой стороны, по причине незавершенности самой дискуссии о формировании новой устойчивой архитектуры безопасности в Европе и различий в общих подходах к моделям устройства этой системы препятствует прогрессу в урегулировании затяжных конфликтов. В результате формируется своеобразный замкнутый круг, в котором проблемы частного и общего уровня взаимно влияют негативным образом друг на друга, формируя отрицательную порочную зависимость и напряженность в отношениях.</w:t>
      </w:r>
    </w:p>
    <w:p w14:paraId="0FFBFB4A" w14:textId="77777777" w:rsidR="00B66BF5" w:rsidRPr="005C3FDD" w:rsidRDefault="00B66BF5" w:rsidP="00B66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DD">
        <w:rPr>
          <w:rFonts w:ascii="Times New Roman" w:hAnsi="Times New Roman" w:cs="Times New Roman"/>
          <w:sz w:val="28"/>
          <w:szCs w:val="28"/>
        </w:rPr>
        <w:t>Поэтому положение проблемы затяжных конфликтов в Европе весьма противоречиво: она одновременно является как потенциальной возможностью улучшить отношения (в качестве примера можно привести Мезебергскую инициативу 2010 г.), так и зачастую выступает фактором их осложнения (о чем красноречиво свидетельствует Кавказский кризис 2008 г.). Это хорошо видно на примере исследования динамики отношений России и Европейского Союза по данному вопросу. Проблема затяжных конфликтов неизбежно затрагивает интересы и ЕС, и России как крупнейших игроков на европейском континенте, являясь вызовом как региональной, так и общеевропейской стабильности. В этой связи у обеих сторон присутствует понимание того, что неурегулированность затяжных конфликтов является общим вызовом и необходимо искать консолидированный подход к их разрешению. Вместе с тем, различия в интересах Москвы и Брюсселя часто существенно осложняют ход переговоров и опосредованно даже могут приводить к усилению противоречий между конфликтующими сторонами. Наиболее показательный пример в этом смысле – разногласия ЕС и России по вопросу урегулирования Приднестровского конфликта.</w:t>
      </w:r>
    </w:p>
    <w:p w14:paraId="50E410E3" w14:textId="77777777" w:rsidR="00B66BF5" w:rsidRPr="005C3FDD" w:rsidRDefault="00B66BF5" w:rsidP="00B66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DD">
        <w:rPr>
          <w:rFonts w:ascii="Times New Roman" w:hAnsi="Times New Roman" w:cs="Times New Roman"/>
          <w:sz w:val="28"/>
          <w:szCs w:val="28"/>
        </w:rPr>
        <w:t xml:space="preserve">Одной из основных особенностей затяжных конфликтов на постсоветском пространстве является высокая степень их </w:t>
      </w:r>
      <w:r w:rsidRPr="005C3FDD">
        <w:rPr>
          <w:rFonts w:ascii="Times New Roman" w:hAnsi="Times New Roman" w:cs="Times New Roman"/>
          <w:sz w:val="28"/>
          <w:szCs w:val="28"/>
        </w:rPr>
        <w:lastRenderedPageBreak/>
        <w:t xml:space="preserve">интернационализации. В настоящее время и Россия и ЕС напрямую вовлечены в процесс урегулирования Приднестровского конфликта в рамках </w:t>
      </w:r>
      <w:r w:rsidRPr="005C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«Постоянного совещания по политическим вопросам в рамках переговорного процесса по приднестровскому урегулированию»</w:t>
      </w:r>
      <w:r w:rsidRPr="005C3FDD">
        <w:rPr>
          <w:rFonts w:ascii="Times New Roman" w:hAnsi="Times New Roman" w:cs="Times New Roman"/>
          <w:sz w:val="28"/>
          <w:szCs w:val="28"/>
        </w:rPr>
        <w:t>, где Россия участвует в качестве гаранта и посредника, а ЕС – в качестве наблюдателя. В то же время, интересы России и ЕС пересекаются не только по проблеме урегулирования конфликта на территории Молдовы, но и затрагивают широкий спектр вопросов политического, социально-экономического и культурного взаимодействия Москвы и Брюсселя в этом регионе и таким образом выходят далеко за рамки переговорного процесса по Приднестровской проблеме.</w:t>
      </w:r>
    </w:p>
    <w:p w14:paraId="5868A77C" w14:textId="77777777" w:rsidR="00B66BF5" w:rsidRPr="005C3FDD" w:rsidRDefault="00B66BF5" w:rsidP="00B66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DD">
        <w:rPr>
          <w:rFonts w:ascii="Times New Roman" w:hAnsi="Times New Roman" w:cs="Times New Roman"/>
          <w:sz w:val="28"/>
          <w:szCs w:val="28"/>
        </w:rPr>
        <w:t>По мнению автора, во многом в силу процессов интернационализации, взаимоотношения России и ЕС по Приднестровскому конфликту имеют комплексный характер и поэтому их следует рассматривать как минимум в трех измерениях: внутреннем, региональном и общеевропейском, на каждом из которых позиции Россия и ЕС играют важную роль в процессе приднестровского урегулирования.</w:t>
      </w:r>
    </w:p>
    <w:p w14:paraId="41EE23C7" w14:textId="77777777" w:rsidR="00B66BF5" w:rsidRPr="005C3FDD" w:rsidRDefault="00B66BF5" w:rsidP="00B66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DD">
        <w:rPr>
          <w:rFonts w:ascii="Times New Roman" w:hAnsi="Times New Roman" w:cs="Times New Roman"/>
          <w:sz w:val="28"/>
          <w:szCs w:val="28"/>
        </w:rPr>
        <w:t>На внутреннем уровне, где находятся коренные причины возникновения конфликта, заключающиеся в неспособности Тирасполя и Кишинева договориться по вопросам распределения властных полномочий, позиция внешних акторов играет значительную роль. Вопрос о возможности строительства объединенного государства был и остается одной из главных тем политической и общественной жизни в Республике Молдова и самопровозглашенной Приднестровской молдавской республики</w:t>
      </w:r>
      <w:r w:rsidRPr="005C3FDD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5C3FDD">
        <w:rPr>
          <w:rFonts w:ascii="Times New Roman" w:hAnsi="Times New Roman" w:cs="Times New Roman"/>
          <w:sz w:val="28"/>
          <w:szCs w:val="28"/>
        </w:rPr>
        <w:t xml:space="preserve">. Однако невозможность ведения нормального политического диалога непосредственно между конфликтующими сторонами вкупе с тяжелым социально-экономическим положением в конфликтном регионе привели к тому, что Кишинев и Тирасполь привыкли апеллировать к более крупным </w:t>
      </w:r>
      <w:r w:rsidRPr="005C3FDD">
        <w:rPr>
          <w:rFonts w:ascii="Times New Roman" w:hAnsi="Times New Roman" w:cs="Times New Roman"/>
          <w:sz w:val="28"/>
          <w:szCs w:val="28"/>
        </w:rPr>
        <w:lastRenderedPageBreak/>
        <w:t xml:space="preserve">игрокам региона для решения практически любых политических вопросов. Поэтому все серьезные проблемы сегодня практически автоматически транслируются на уровень Брюсселя и Москвы, которые приняли на себя ответственность в решении приднестровской проблемы, и вопросы урегулирования становятся предметом не только внутренних отношений, но и, в этом случае даже в большей степени, взаимоотношений среди ведущих акторов европейского региона. </w:t>
      </w:r>
    </w:p>
    <w:p w14:paraId="67DF5A10" w14:textId="77777777" w:rsidR="00B66BF5" w:rsidRPr="005C3FDD" w:rsidRDefault="00B66BF5" w:rsidP="00B66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DD">
        <w:rPr>
          <w:rFonts w:ascii="Times New Roman" w:hAnsi="Times New Roman" w:cs="Times New Roman"/>
          <w:sz w:val="28"/>
          <w:szCs w:val="28"/>
        </w:rPr>
        <w:t>На региональном уровне сегодня Россия и ЕС являются наиболее крупными европейскими игроками в области безопасности, выступая основой для двух основных региональных систем безопасности – западноевропейской («Европа-ЕС») и постсоветской («Европа-ОДКБ»)</w:t>
      </w:r>
      <w:r w:rsidRPr="005C3FDD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5C3FDD">
        <w:rPr>
          <w:rFonts w:ascii="Times New Roman" w:hAnsi="Times New Roman" w:cs="Times New Roman"/>
          <w:sz w:val="28"/>
          <w:szCs w:val="28"/>
        </w:rPr>
        <w:t xml:space="preserve">. Поскольку Европа перенасыщена институтами безопасности, в этой связи, скорее нужно говорить, что сотрудничество между ведущими акторами европейской безопасности в не меньшей, а может быть даже в большей степени определяется соперничеством между ними и конкуренцией за установление собственных правил игры. В данном контексте противоречивое положение Приднестровья в сложной архитектуре европейской безопасности осложняется еще и тем, что этот регион располагается между двумя региональными комплексами безопасности, на стыке которых появляются пограничные «серые зоны» безопасности, поскольку между ними существует множество различий, в том числе и в подходах к урегулированию конфликтов. Как показывает практика, на этом этапе возникает значительное количество противоречий, поскольку каждый из этих комплексов старается проецировать свое влияние и реализовать собственную стратегию безопасности. Это наглядно демонстрирует соперничество интеграционных проектов России и ЕС в Восточной Европе, в частности Молдове и резкая негативная реакция Москвы на развитие программы «Восточное партнерство» ЕС. Так, с точки зрения России дальнейшее развитие интеграционных процессов Молдовы с ЕС могут значительно ухудшить и без </w:t>
      </w:r>
      <w:r w:rsidRPr="005C3FDD">
        <w:rPr>
          <w:rFonts w:ascii="Times New Roman" w:hAnsi="Times New Roman" w:cs="Times New Roman"/>
          <w:sz w:val="28"/>
          <w:szCs w:val="28"/>
        </w:rPr>
        <w:lastRenderedPageBreak/>
        <w:t>того тяжелое положение Приднестровья и даже привести к эскалации конфликта.</w:t>
      </w:r>
    </w:p>
    <w:p w14:paraId="7E8F10AB" w14:textId="77777777" w:rsidR="00B66BF5" w:rsidRPr="005C3FDD" w:rsidRDefault="00B66BF5" w:rsidP="00B66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DD">
        <w:rPr>
          <w:rFonts w:ascii="Times New Roman" w:hAnsi="Times New Roman" w:cs="Times New Roman"/>
          <w:sz w:val="28"/>
          <w:szCs w:val="28"/>
        </w:rPr>
        <w:t>Практически противоположное положение в отношениях России и ЕС по вопросу затяжных конфликтов существует на уровне общеевропейских договоренностей. Согласно ключевым договоренностям по безопасности, в первую очередь, следует привести в пример Дорожную карту сотрудничества России и ЕС в области безопасности, урегулирование конфликтов является одним из основных направлений общей политики в области безопасности. В этом отношении, между Россией и ЕС заложен не только значительный теоретический потенциал. Так, например, в 2010 г. по инициативе руководителей России и Германии была выдвинута Мезебергская инициатива по европейской безопасности, которая предполагала вывести отношения Россия-ЕС в сфере безопасности на принципиально новый уровень благодаря созданию нового комитета по безопасности между Россией и ЕС. Одним из перспективных направлений работы была выделена совместная работа по урегулированию Приднестровского конфликта</w:t>
      </w:r>
      <w:r w:rsidRPr="005C3FDD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Pr="005C3FDD">
        <w:rPr>
          <w:rFonts w:ascii="Times New Roman" w:hAnsi="Times New Roman" w:cs="Times New Roman"/>
          <w:sz w:val="28"/>
          <w:szCs w:val="28"/>
        </w:rPr>
        <w:t>. Позитивный импульс, запущенный благодаря этому проекту позволил сдвинуть с мертвой точки процесс переговоров по Приднестровью, замороженный более чем в течение пяти лет. Тот факт, что дальнейшего серьезного прогресса в решении приднестровской проблемы и в улучшении отношений Россия-ЕС по безопасности не произошло, в целом свидетельствует скорее не об эффективности нынешних механизмов взаимодействия, а об отсутствии достаточной мотивации в совместной работе. К сожалению, пока приходится констатировать, что частные региональные интересы превалируют над интересами подлинно общеевропейскими.</w:t>
      </w:r>
    </w:p>
    <w:p w14:paraId="517F6FCC" w14:textId="77777777" w:rsidR="00556ADD" w:rsidRPr="005C3FDD" w:rsidRDefault="00B66BF5" w:rsidP="00B66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DD">
        <w:rPr>
          <w:rFonts w:ascii="Times New Roman" w:hAnsi="Times New Roman" w:cs="Times New Roman"/>
          <w:sz w:val="28"/>
          <w:szCs w:val="28"/>
        </w:rPr>
        <w:t xml:space="preserve">Таким образом, как мы видим, в настоящее время проблема затяжных конфликтов на постсоветском пространстве, в особенности Приднестровский </w:t>
      </w:r>
      <w:r w:rsidRPr="005C3FDD">
        <w:rPr>
          <w:rFonts w:ascii="Times New Roman" w:hAnsi="Times New Roman" w:cs="Times New Roman"/>
          <w:sz w:val="28"/>
          <w:szCs w:val="28"/>
        </w:rPr>
        <w:lastRenderedPageBreak/>
        <w:t>конфликт является весьма важным фактором в отношениях России и ЕС, причем не только в области безопасности, но и по широкому кругу отношений в различных сферах. Этот конфликт затрагивает множество проблем сразу в нескольких измерений, начиная от политических отношений между властями Кишинева и Тирасполя внутри себя и с Россией/ЕС, динамика развития интеграционных проектов Москвы и Брюсселя на постсоветском пространстве, а также вопросы общеевропейской стабильности. И, как представляется, именно от ЕС и России сегодня в значительной степени зависят перспективы урегулирования Приднестровского конфликта, что непосредственно скажется на будущем устройстве всей архитектуры европейской безопасности в целом.</w:t>
      </w:r>
    </w:p>
    <w:sectPr w:rsidR="00556ADD" w:rsidRPr="005C3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721180" w14:textId="77777777" w:rsidR="00053602" w:rsidRDefault="00053602" w:rsidP="00B66BF5">
      <w:pPr>
        <w:spacing w:after="0" w:line="240" w:lineRule="auto"/>
      </w:pPr>
      <w:r>
        <w:separator/>
      </w:r>
    </w:p>
  </w:endnote>
  <w:endnote w:type="continuationSeparator" w:id="0">
    <w:p w14:paraId="442046C1" w14:textId="77777777" w:rsidR="00053602" w:rsidRDefault="00053602" w:rsidP="00B66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F0D2BB" w14:textId="77777777" w:rsidR="00053602" w:rsidRDefault="00053602" w:rsidP="00B66BF5">
      <w:pPr>
        <w:spacing w:after="0" w:line="240" w:lineRule="auto"/>
      </w:pPr>
      <w:r>
        <w:separator/>
      </w:r>
    </w:p>
  </w:footnote>
  <w:footnote w:type="continuationSeparator" w:id="0">
    <w:p w14:paraId="5EBE13CD" w14:textId="77777777" w:rsidR="00053602" w:rsidRDefault="00053602" w:rsidP="00B66BF5">
      <w:pPr>
        <w:spacing w:after="0" w:line="240" w:lineRule="auto"/>
      </w:pPr>
      <w:r>
        <w:continuationSeparator/>
      </w:r>
    </w:p>
  </w:footnote>
  <w:footnote w:id="1">
    <w:p w14:paraId="3567B6D6" w14:textId="77777777" w:rsidR="00B66BF5" w:rsidRPr="005C3FDD" w:rsidRDefault="00B66BF5" w:rsidP="00B66BF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C3FDD">
        <w:rPr>
          <w:rStyle w:val="a5"/>
          <w:sz w:val="24"/>
          <w:szCs w:val="24"/>
        </w:rPr>
        <w:footnoteRef/>
      </w:r>
      <w:r w:rsidRPr="005C3FDD">
        <w:rPr>
          <w:sz w:val="24"/>
          <w:szCs w:val="24"/>
          <w:lang w:val="en-US"/>
        </w:rPr>
        <w:t xml:space="preserve"> </w:t>
      </w:r>
      <w:r w:rsidRPr="005C3FDD">
        <w:rPr>
          <w:rFonts w:ascii="Times New Roman" w:hAnsi="Times New Roman"/>
          <w:sz w:val="24"/>
          <w:szCs w:val="24"/>
          <w:lang w:val="en-US"/>
        </w:rPr>
        <w:t xml:space="preserve">Lynch D. Peacekeeping in Transnistria: Cooperation or competition? // The International Spectator: Italian Journal of International Affairs. Volume 41, Issue 4. </w:t>
      </w:r>
      <w:r w:rsidRPr="005C3FDD">
        <w:rPr>
          <w:rFonts w:ascii="Times New Roman" w:hAnsi="Times New Roman"/>
          <w:sz w:val="24"/>
          <w:szCs w:val="24"/>
        </w:rPr>
        <w:t xml:space="preserve">2006. </w:t>
      </w:r>
      <w:r w:rsidRPr="005C3FDD">
        <w:rPr>
          <w:rFonts w:ascii="Times New Roman" w:hAnsi="Times New Roman"/>
          <w:sz w:val="24"/>
          <w:szCs w:val="24"/>
          <w:lang w:val="en-US"/>
        </w:rPr>
        <w:t xml:space="preserve">Pp. 57. </w:t>
      </w:r>
    </w:p>
  </w:footnote>
  <w:footnote w:id="2">
    <w:p w14:paraId="66DE0F20" w14:textId="77777777" w:rsidR="00B66BF5" w:rsidRPr="005C3FDD" w:rsidRDefault="00B66BF5" w:rsidP="00B66BF5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5C3FD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C3F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3FDD">
        <w:rPr>
          <w:rFonts w:ascii="Times New Roman" w:hAnsi="Times New Roman" w:cs="Times New Roman"/>
          <w:sz w:val="24"/>
          <w:szCs w:val="24"/>
        </w:rPr>
        <w:t>См</w:t>
      </w:r>
      <w:r w:rsidRPr="005C3FDD">
        <w:rPr>
          <w:rFonts w:ascii="Times New Roman" w:hAnsi="Times New Roman" w:cs="Times New Roman"/>
          <w:sz w:val="24"/>
          <w:szCs w:val="24"/>
          <w:lang w:val="en-US"/>
        </w:rPr>
        <w:t>.: Buzan and Waever. Regions and Powers. Cambridge, 2003. P.</w:t>
      </w:r>
      <w:r w:rsidR="0053765F" w:rsidRPr="005C3FDD">
        <w:rPr>
          <w:rFonts w:ascii="Times New Roman" w:hAnsi="Times New Roman" w:cs="Times New Roman"/>
          <w:sz w:val="24"/>
          <w:szCs w:val="24"/>
        </w:rPr>
        <w:t xml:space="preserve"> </w:t>
      </w:r>
      <w:r w:rsidRPr="005C3FDD">
        <w:rPr>
          <w:rFonts w:ascii="Times New Roman" w:hAnsi="Times New Roman" w:cs="Times New Roman"/>
          <w:sz w:val="24"/>
          <w:szCs w:val="24"/>
          <w:lang w:val="en-US"/>
        </w:rPr>
        <w:t>378.</w:t>
      </w:r>
    </w:p>
  </w:footnote>
  <w:footnote w:id="3">
    <w:p w14:paraId="6FF7213A" w14:textId="77777777" w:rsidR="00B66BF5" w:rsidRPr="005C3FDD" w:rsidRDefault="00B66BF5" w:rsidP="00B66BF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C3FDD">
        <w:rPr>
          <w:rStyle w:val="a5"/>
          <w:sz w:val="24"/>
          <w:szCs w:val="24"/>
        </w:rPr>
        <w:footnoteRef/>
      </w:r>
      <w:r w:rsidRPr="005C3FDD">
        <w:rPr>
          <w:sz w:val="24"/>
          <w:szCs w:val="24"/>
          <w:lang w:val="en-US"/>
        </w:rPr>
        <w:t xml:space="preserve"> </w:t>
      </w:r>
      <w:r w:rsidRPr="005C3FDD">
        <w:rPr>
          <w:rFonts w:ascii="Times New Roman" w:hAnsi="Times New Roman"/>
          <w:sz w:val="24"/>
          <w:szCs w:val="24"/>
          <w:lang w:val="en"/>
        </w:rPr>
        <w:t>Popescu N., Litra L. Transnistria: A Bottom-Up Solution. European Council</w:t>
      </w:r>
      <w:r w:rsidRPr="005C3FD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C3FDD">
        <w:rPr>
          <w:rFonts w:ascii="Times New Roman" w:hAnsi="Times New Roman"/>
          <w:sz w:val="24"/>
          <w:szCs w:val="24"/>
          <w:lang w:val="en"/>
        </w:rPr>
        <w:t xml:space="preserve">on Foreign Relations. London. September 2012. </w:t>
      </w:r>
      <w:r w:rsidRPr="005C3FDD">
        <w:rPr>
          <w:rFonts w:ascii="Times New Roman" w:hAnsi="Times New Roman"/>
          <w:sz w:val="24"/>
          <w:szCs w:val="24"/>
          <w:lang w:val="en-US"/>
        </w:rPr>
        <w:t>P. 7.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ADD"/>
    <w:rsid w:val="00007342"/>
    <w:rsid w:val="0004771D"/>
    <w:rsid w:val="000527D5"/>
    <w:rsid w:val="00053602"/>
    <w:rsid w:val="0005761D"/>
    <w:rsid w:val="00060456"/>
    <w:rsid w:val="00060E33"/>
    <w:rsid w:val="00063A5B"/>
    <w:rsid w:val="00077E57"/>
    <w:rsid w:val="000D74D7"/>
    <w:rsid w:val="001009D7"/>
    <w:rsid w:val="00113510"/>
    <w:rsid w:val="0016037C"/>
    <w:rsid w:val="0019786B"/>
    <w:rsid w:val="001A611C"/>
    <w:rsid w:val="001B0754"/>
    <w:rsid w:val="001E5CF2"/>
    <w:rsid w:val="001F71C8"/>
    <w:rsid w:val="002524D8"/>
    <w:rsid w:val="002568DC"/>
    <w:rsid w:val="002E03F1"/>
    <w:rsid w:val="002E4F87"/>
    <w:rsid w:val="002F20D5"/>
    <w:rsid w:val="00316014"/>
    <w:rsid w:val="00342821"/>
    <w:rsid w:val="0034391D"/>
    <w:rsid w:val="003C0024"/>
    <w:rsid w:val="003D5C65"/>
    <w:rsid w:val="003E2070"/>
    <w:rsid w:val="003F376D"/>
    <w:rsid w:val="00425B77"/>
    <w:rsid w:val="00462A80"/>
    <w:rsid w:val="00474AE2"/>
    <w:rsid w:val="00497C72"/>
    <w:rsid w:val="004B46DF"/>
    <w:rsid w:val="004C4A8D"/>
    <w:rsid w:val="004E2BEB"/>
    <w:rsid w:val="005300CF"/>
    <w:rsid w:val="0053765F"/>
    <w:rsid w:val="00542024"/>
    <w:rsid w:val="00550E83"/>
    <w:rsid w:val="00556ADD"/>
    <w:rsid w:val="0057034E"/>
    <w:rsid w:val="005A189C"/>
    <w:rsid w:val="005B2594"/>
    <w:rsid w:val="005C3FDD"/>
    <w:rsid w:val="005D3B3C"/>
    <w:rsid w:val="00602A9D"/>
    <w:rsid w:val="00606B9C"/>
    <w:rsid w:val="006126A2"/>
    <w:rsid w:val="00632D17"/>
    <w:rsid w:val="00633BAF"/>
    <w:rsid w:val="00646908"/>
    <w:rsid w:val="00661E26"/>
    <w:rsid w:val="006B64A5"/>
    <w:rsid w:val="006C3442"/>
    <w:rsid w:val="006E4979"/>
    <w:rsid w:val="00724698"/>
    <w:rsid w:val="00737B0F"/>
    <w:rsid w:val="007415B1"/>
    <w:rsid w:val="0076304D"/>
    <w:rsid w:val="00781B82"/>
    <w:rsid w:val="007C2B2A"/>
    <w:rsid w:val="007E0921"/>
    <w:rsid w:val="007E24B3"/>
    <w:rsid w:val="00801317"/>
    <w:rsid w:val="0081306C"/>
    <w:rsid w:val="008264C4"/>
    <w:rsid w:val="00833A5F"/>
    <w:rsid w:val="00846702"/>
    <w:rsid w:val="0085721B"/>
    <w:rsid w:val="00873928"/>
    <w:rsid w:val="00883973"/>
    <w:rsid w:val="008A7778"/>
    <w:rsid w:val="008D1052"/>
    <w:rsid w:val="00916AFD"/>
    <w:rsid w:val="009553DC"/>
    <w:rsid w:val="00981D05"/>
    <w:rsid w:val="0098273A"/>
    <w:rsid w:val="009E6A80"/>
    <w:rsid w:val="00A51FC2"/>
    <w:rsid w:val="00AF734F"/>
    <w:rsid w:val="00AF79B9"/>
    <w:rsid w:val="00B66BF5"/>
    <w:rsid w:val="00B7679C"/>
    <w:rsid w:val="00B95585"/>
    <w:rsid w:val="00BA5D6D"/>
    <w:rsid w:val="00BE02DD"/>
    <w:rsid w:val="00BE4E73"/>
    <w:rsid w:val="00C177E6"/>
    <w:rsid w:val="00C2131D"/>
    <w:rsid w:val="00C2446E"/>
    <w:rsid w:val="00C57B14"/>
    <w:rsid w:val="00CB26DB"/>
    <w:rsid w:val="00CB46F5"/>
    <w:rsid w:val="00CC49EF"/>
    <w:rsid w:val="00CE7A51"/>
    <w:rsid w:val="00CE7CC7"/>
    <w:rsid w:val="00D37608"/>
    <w:rsid w:val="00D40A8E"/>
    <w:rsid w:val="00DC09DA"/>
    <w:rsid w:val="00DC2100"/>
    <w:rsid w:val="00DF043F"/>
    <w:rsid w:val="00DF384F"/>
    <w:rsid w:val="00E0392E"/>
    <w:rsid w:val="00E76B98"/>
    <w:rsid w:val="00E85F4B"/>
    <w:rsid w:val="00EA35A1"/>
    <w:rsid w:val="00ED43F9"/>
    <w:rsid w:val="00EF1707"/>
    <w:rsid w:val="00F35D97"/>
    <w:rsid w:val="00F561AD"/>
    <w:rsid w:val="00F81231"/>
    <w:rsid w:val="00F93EB3"/>
    <w:rsid w:val="00FC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1635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aliases w:val="Char Знак"/>
    <w:basedOn w:val="a0"/>
    <w:link w:val="a4"/>
    <w:semiHidden/>
    <w:locked/>
    <w:rsid w:val="00B66BF5"/>
  </w:style>
  <w:style w:type="paragraph" w:styleId="a4">
    <w:name w:val="footnote text"/>
    <w:aliases w:val="Char"/>
    <w:basedOn w:val="a"/>
    <w:link w:val="a3"/>
    <w:semiHidden/>
    <w:unhideWhenUsed/>
    <w:rsid w:val="00B66BF5"/>
    <w:pPr>
      <w:spacing w:after="0" w:line="240" w:lineRule="auto"/>
    </w:pPr>
  </w:style>
  <w:style w:type="character" w:customStyle="1" w:styleId="1">
    <w:name w:val="Текст сноски Знак1"/>
    <w:basedOn w:val="a0"/>
    <w:uiPriority w:val="99"/>
    <w:semiHidden/>
    <w:rsid w:val="00B66BF5"/>
    <w:rPr>
      <w:sz w:val="20"/>
      <w:szCs w:val="20"/>
    </w:rPr>
  </w:style>
  <w:style w:type="character" w:styleId="a5">
    <w:name w:val="footnote reference"/>
    <w:semiHidden/>
    <w:unhideWhenUsed/>
    <w:rsid w:val="00B66BF5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aliases w:val="Char Знак"/>
    <w:basedOn w:val="a0"/>
    <w:link w:val="a4"/>
    <w:semiHidden/>
    <w:locked/>
    <w:rsid w:val="00B66BF5"/>
  </w:style>
  <w:style w:type="paragraph" w:styleId="a4">
    <w:name w:val="footnote text"/>
    <w:aliases w:val="Char"/>
    <w:basedOn w:val="a"/>
    <w:link w:val="a3"/>
    <w:semiHidden/>
    <w:unhideWhenUsed/>
    <w:rsid w:val="00B66BF5"/>
    <w:pPr>
      <w:spacing w:after="0" w:line="240" w:lineRule="auto"/>
    </w:pPr>
  </w:style>
  <w:style w:type="character" w:customStyle="1" w:styleId="1">
    <w:name w:val="Текст сноски Знак1"/>
    <w:basedOn w:val="a0"/>
    <w:uiPriority w:val="99"/>
    <w:semiHidden/>
    <w:rsid w:val="00B66BF5"/>
    <w:rPr>
      <w:sz w:val="20"/>
      <w:szCs w:val="20"/>
    </w:rPr>
  </w:style>
  <w:style w:type="character" w:styleId="a5">
    <w:name w:val="footnote reference"/>
    <w:semiHidden/>
    <w:unhideWhenUsed/>
    <w:rsid w:val="00B66B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1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8E58B-ED24-9A46-8D7A-2E705395D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1443</Words>
  <Characters>8228</Characters>
  <Application>Microsoft Macintosh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Marina</cp:lastModifiedBy>
  <cp:revision>4</cp:revision>
  <dcterms:created xsi:type="dcterms:W3CDTF">2014-04-07T19:03:00Z</dcterms:created>
  <dcterms:modified xsi:type="dcterms:W3CDTF">2014-04-22T11:35:00Z</dcterms:modified>
</cp:coreProperties>
</file>