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E2" w:rsidRDefault="001028FF">
      <w:bookmarkStart w:id="0" w:name="_GoBack"/>
      <w:bookmarkEnd w:id="0"/>
      <w:r>
        <w:t>Формальные и неформальные инструменты регулирования международных отношений</w:t>
      </w:r>
    </w:p>
    <w:p w:rsidR="00561D2B" w:rsidRDefault="00561D2B"/>
    <w:p w:rsidR="001028FF" w:rsidRDefault="001028FF" w:rsidP="001028FF">
      <w:pPr>
        <w:jc w:val="center"/>
      </w:pPr>
      <w:r>
        <w:t>Международные организации</w:t>
      </w:r>
    </w:p>
    <w:p w:rsidR="00561D2B" w:rsidRDefault="00561D2B" w:rsidP="001028FF">
      <w:pPr>
        <w:jc w:val="center"/>
      </w:pPr>
    </w:p>
    <w:p w:rsidR="001028FF" w:rsidRDefault="001028FF" w:rsidP="00561D2B">
      <w:pPr>
        <w:pStyle w:val="a3"/>
        <w:numPr>
          <w:ilvl w:val="0"/>
          <w:numId w:val="2"/>
        </w:numPr>
      </w:pPr>
      <w:r>
        <w:t>признаки и значение межправительственных организаций:</w:t>
      </w:r>
    </w:p>
    <w:p w:rsidR="001028FF" w:rsidRDefault="001028FF" w:rsidP="001028FF">
      <w:pPr>
        <w:pStyle w:val="a3"/>
        <w:numPr>
          <w:ilvl w:val="0"/>
          <w:numId w:val="1"/>
        </w:numPr>
        <w:ind w:left="426"/>
      </w:pPr>
      <w:proofErr w:type="gramStart"/>
      <w:r>
        <w:t>основаны</w:t>
      </w:r>
      <w:proofErr w:type="gramEnd"/>
      <w:r>
        <w:t xml:space="preserve"> на международных договорах</w:t>
      </w:r>
      <w:r w:rsidR="00561D2B">
        <w:t xml:space="preserve"> и иных правоустанавливающих документах</w:t>
      </w:r>
      <w:r>
        <w:t>;</w:t>
      </w:r>
    </w:p>
    <w:p w:rsidR="00561D2B" w:rsidRDefault="00561D2B" w:rsidP="001028FF">
      <w:pPr>
        <w:pStyle w:val="a3"/>
        <w:numPr>
          <w:ilvl w:val="0"/>
          <w:numId w:val="1"/>
        </w:numPr>
        <w:ind w:left="426"/>
      </w:pPr>
      <w:r>
        <w:t>действуют на основе утвержденных принципах голосования и принятия решений;</w:t>
      </w:r>
    </w:p>
    <w:p w:rsidR="001028FF" w:rsidRDefault="001028FF" w:rsidP="001028FF">
      <w:pPr>
        <w:pStyle w:val="a3"/>
        <w:numPr>
          <w:ilvl w:val="0"/>
          <w:numId w:val="1"/>
        </w:numPr>
        <w:ind w:left="426"/>
      </w:pPr>
      <w:r>
        <w:t xml:space="preserve">обладают </w:t>
      </w:r>
      <w:proofErr w:type="spellStart"/>
      <w:r w:rsidR="00561D2B">
        <w:t>правопринуждающими</w:t>
      </w:r>
      <w:proofErr w:type="spellEnd"/>
      <w:r w:rsidR="00561D2B">
        <w:t xml:space="preserve"> </w:t>
      </w:r>
      <w:r>
        <w:t>полномочиями в пределах своей компетенции;</w:t>
      </w:r>
    </w:p>
    <w:p w:rsidR="001028FF" w:rsidRDefault="001028FF" w:rsidP="001028FF">
      <w:pPr>
        <w:pStyle w:val="a3"/>
        <w:numPr>
          <w:ilvl w:val="0"/>
          <w:numId w:val="1"/>
        </w:numPr>
        <w:ind w:left="426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выполнением основополагающих документов по направлениям своей деятельности;</w:t>
      </w:r>
    </w:p>
    <w:p w:rsidR="00561D2B" w:rsidRDefault="00561D2B" w:rsidP="001028FF">
      <w:pPr>
        <w:pStyle w:val="a3"/>
        <w:numPr>
          <w:ilvl w:val="0"/>
          <w:numId w:val="1"/>
        </w:numPr>
        <w:ind w:left="426"/>
      </w:pPr>
      <w:r w:rsidRPr="00561D2B">
        <w:rPr>
          <w:b/>
        </w:rPr>
        <w:t>но</w:t>
      </w:r>
      <w:r>
        <w:t xml:space="preserve">, </w:t>
      </w:r>
      <w:proofErr w:type="gramStart"/>
      <w:r>
        <w:t>ограничены</w:t>
      </w:r>
      <w:proofErr w:type="gramEnd"/>
      <w:r>
        <w:t xml:space="preserve"> своими уставными рамками.</w:t>
      </w:r>
    </w:p>
    <w:p w:rsidR="001028FF" w:rsidRDefault="001028FF"/>
    <w:p w:rsidR="00561D2B" w:rsidRDefault="00561D2B" w:rsidP="00561D2B">
      <w:pPr>
        <w:ind w:left="708" w:hanging="708"/>
        <w:jc w:val="center"/>
      </w:pPr>
      <w:r>
        <w:t>«Клубные» структуры</w:t>
      </w:r>
    </w:p>
    <w:p w:rsidR="00561D2B" w:rsidRDefault="00561D2B"/>
    <w:p w:rsidR="00561D2B" w:rsidRDefault="00561D2B" w:rsidP="00561D2B">
      <w:pPr>
        <w:pStyle w:val="a3"/>
        <w:numPr>
          <w:ilvl w:val="0"/>
          <w:numId w:val="2"/>
        </w:numPr>
      </w:pPr>
      <w:r>
        <w:t>признаки и значение «клубных» структур:</w:t>
      </w:r>
    </w:p>
    <w:p w:rsidR="00561D2B" w:rsidRDefault="00561D2B" w:rsidP="00561D2B">
      <w:pPr>
        <w:pStyle w:val="a3"/>
        <w:numPr>
          <w:ilvl w:val="0"/>
          <w:numId w:val="1"/>
        </w:numPr>
        <w:ind w:left="426"/>
      </w:pPr>
      <w:proofErr w:type="gramStart"/>
      <w:r>
        <w:t>созданы</w:t>
      </w:r>
      <w:proofErr w:type="gramEnd"/>
      <w:r>
        <w:t xml:space="preserve"> без юридически устанавливающих процедур;</w:t>
      </w:r>
    </w:p>
    <w:p w:rsidR="00561D2B" w:rsidRPr="00561D2B" w:rsidRDefault="00561D2B" w:rsidP="00561D2B">
      <w:pPr>
        <w:pStyle w:val="a3"/>
        <w:numPr>
          <w:ilvl w:val="0"/>
          <w:numId w:val="1"/>
        </w:numPr>
        <w:ind w:left="426"/>
      </w:pPr>
      <w:r>
        <w:t xml:space="preserve">не </w:t>
      </w:r>
      <w:proofErr w:type="gramStart"/>
      <w:r>
        <w:t>ограничены</w:t>
      </w:r>
      <w:proofErr w:type="gramEnd"/>
      <w:r>
        <w:t xml:space="preserve"> в сфере обсуждаемых проблем (особенно </w:t>
      </w:r>
      <w:r>
        <w:rPr>
          <w:lang w:val="en-US"/>
        </w:rPr>
        <w:t>G</w:t>
      </w:r>
      <w:r w:rsidRPr="00561D2B">
        <w:t>7/8</w:t>
      </w:r>
      <w:r>
        <w:t>)</w:t>
      </w:r>
      <w:r w:rsidRPr="00561D2B">
        <w:t>;</w:t>
      </w:r>
    </w:p>
    <w:p w:rsidR="00561D2B" w:rsidRDefault="00561D2B" w:rsidP="00561D2B">
      <w:pPr>
        <w:pStyle w:val="a3"/>
        <w:numPr>
          <w:ilvl w:val="0"/>
          <w:numId w:val="1"/>
        </w:numPr>
        <w:ind w:left="426"/>
      </w:pPr>
      <w:r>
        <w:t>не имеют</w:t>
      </w:r>
      <w:r w:rsidR="00B67B18">
        <w:t xml:space="preserve"> формального</w:t>
      </w:r>
      <w:r>
        <w:t xml:space="preserve"> механизма контроля принимаемых решений;</w:t>
      </w:r>
    </w:p>
    <w:p w:rsidR="00561D2B" w:rsidRDefault="00B67B18" w:rsidP="00561D2B">
      <w:pPr>
        <w:pStyle w:val="a3"/>
        <w:numPr>
          <w:ilvl w:val="0"/>
          <w:numId w:val="1"/>
        </w:numPr>
        <w:ind w:left="426"/>
      </w:pPr>
      <w:r w:rsidRPr="00B67B18">
        <w:rPr>
          <w:b/>
        </w:rPr>
        <w:t>но</w:t>
      </w:r>
      <w:r>
        <w:t xml:space="preserve">, обладают довольно высоким авторитетом и за счет этого весьма </w:t>
      </w:r>
      <w:proofErr w:type="gramStart"/>
      <w:r>
        <w:t>эффективны</w:t>
      </w:r>
      <w:proofErr w:type="gramEnd"/>
    </w:p>
    <w:p w:rsidR="00561D2B" w:rsidRDefault="00561D2B"/>
    <w:p w:rsidR="00561D2B" w:rsidRDefault="00561D2B"/>
    <w:p w:rsidR="001028FF" w:rsidRDefault="001028FF"/>
    <w:sectPr w:rsidR="001028FF" w:rsidSect="00AF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158"/>
    <w:multiLevelType w:val="hybridMultilevel"/>
    <w:tmpl w:val="8230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115A2"/>
    <w:multiLevelType w:val="hybridMultilevel"/>
    <w:tmpl w:val="46E65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FF"/>
    <w:rsid w:val="001028FF"/>
    <w:rsid w:val="00176BF5"/>
    <w:rsid w:val="00561D2B"/>
    <w:rsid w:val="00672A22"/>
    <w:rsid w:val="00AF29E2"/>
    <w:rsid w:val="00B67B18"/>
    <w:rsid w:val="00E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F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F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Dubinin_Y_A</dc:creator>
  <cp:lastModifiedBy>Victoria777</cp:lastModifiedBy>
  <cp:revision>2</cp:revision>
  <dcterms:created xsi:type="dcterms:W3CDTF">2014-04-21T05:08:00Z</dcterms:created>
  <dcterms:modified xsi:type="dcterms:W3CDTF">2014-04-21T05:08:00Z</dcterms:modified>
</cp:coreProperties>
</file>