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E35D0" w14:textId="77777777" w:rsidR="0074442E" w:rsidRDefault="00B47453" w:rsidP="00403EE7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«Клубные» механизмы в осуществлении г</w:t>
      </w:r>
      <w:r w:rsidR="0095734E" w:rsidRPr="001B59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лобально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 управления</w:t>
      </w:r>
    </w:p>
    <w:p w14:paraId="48E327D5" w14:textId="77777777" w:rsidR="00BC7791" w:rsidRPr="00B47453" w:rsidRDefault="00B47453" w:rsidP="00B47453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B4745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Тезисы для </w:t>
      </w:r>
      <w:r w:rsidRPr="00B4745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VIII</w:t>
      </w:r>
      <w:r w:rsidRPr="00B4745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конвента РАМИ, 25-26 апреля, 2014 года</w:t>
      </w:r>
    </w:p>
    <w:p w14:paraId="4D7BE3DB" w14:textId="77777777" w:rsidR="00574D7F" w:rsidRDefault="00BC7791" w:rsidP="00403EE7">
      <w:pPr>
        <w:jc w:val="center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BC779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Панова Виктория Владимировна, к.и.н., доцент кафедры МО и ВП России, </w:t>
      </w:r>
    </w:p>
    <w:p w14:paraId="24E11B5B" w14:textId="77777777" w:rsidR="00BC7791" w:rsidRPr="00BC7791" w:rsidRDefault="00BC7791" w:rsidP="00403EE7">
      <w:pPr>
        <w:jc w:val="center"/>
        <w:rPr>
          <w:rFonts w:ascii="Times New Roman" w:hAnsi="Times New Roman" w:cs="Times New Roman"/>
          <w:i/>
          <w:color w:val="222222"/>
          <w:shd w:val="clear" w:color="auto" w:fill="FFFFFF"/>
        </w:rPr>
      </w:pPr>
      <w:bookmarkStart w:id="0" w:name="_GoBack"/>
      <w:bookmarkEnd w:id="0"/>
      <w:r w:rsidRPr="00BC779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МГИМО (У) МИД России, </w:t>
      </w:r>
    </w:p>
    <w:p w14:paraId="6AE340E2" w14:textId="77777777" w:rsidR="00BC7791" w:rsidRDefault="00BC7791" w:rsidP="00F44143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</w:p>
    <w:p w14:paraId="2B3CFB3D" w14:textId="77777777" w:rsidR="000B46FE" w:rsidRDefault="00F7077C" w:rsidP="00F44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9E6">
        <w:rPr>
          <w:rFonts w:ascii="Times New Roman" w:hAnsi="Times New Roman" w:cs="Times New Roman"/>
          <w:sz w:val="24"/>
          <w:szCs w:val="24"/>
        </w:rPr>
        <w:t>С</w:t>
      </w:r>
      <w:r w:rsidR="000B46FE" w:rsidRPr="001B59E6">
        <w:rPr>
          <w:rFonts w:ascii="Times New Roman" w:hAnsi="Times New Roman" w:cs="Times New Roman"/>
          <w:sz w:val="24"/>
          <w:szCs w:val="24"/>
        </w:rPr>
        <w:t>о времени окончания холодной войны и развала социалистической системы и Советского Союза</w:t>
      </w:r>
      <w:r w:rsidRPr="001B59E6">
        <w:rPr>
          <w:rFonts w:ascii="Times New Roman" w:hAnsi="Times New Roman" w:cs="Times New Roman"/>
          <w:sz w:val="24"/>
          <w:szCs w:val="24"/>
        </w:rPr>
        <w:t xml:space="preserve"> прошло уже более двух десятилетий</w:t>
      </w:r>
      <w:r w:rsidR="000B46FE" w:rsidRPr="001B59E6">
        <w:rPr>
          <w:rFonts w:ascii="Times New Roman" w:hAnsi="Times New Roman" w:cs="Times New Roman"/>
          <w:sz w:val="24"/>
          <w:szCs w:val="24"/>
        </w:rPr>
        <w:t>, тем не менее, до сих пор не произошло окончательного закрепления параметров новой международной системы. Однополярный мир, возможность создания которого реально существовала в первое пост-биполярное десятилетие, потерпел неудачу, и разнонаправленные и разноплановые усилия многочисленных игроков на международной арене до сих пор не способствовали осуществлению устраивающей всех реформы международной системы.</w:t>
      </w:r>
      <w:r w:rsidR="00215599">
        <w:rPr>
          <w:rFonts w:ascii="Times New Roman" w:hAnsi="Times New Roman" w:cs="Times New Roman"/>
          <w:sz w:val="24"/>
          <w:szCs w:val="24"/>
        </w:rPr>
        <w:t xml:space="preserve"> </w:t>
      </w:r>
      <w:r w:rsidR="007E18B9">
        <w:rPr>
          <w:rFonts w:ascii="Times New Roman" w:hAnsi="Times New Roman" w:cs="Times New Roman"/>
          <w:sz w:val="24"/>
          <w:szCs w:val="24"/>
        </w:rPr>
        <w:t>Более того, сегодняшняя ситуация вокруг Украины и беспрецедентное в пост-биполярных условиях противостояние условного «Запада» и России, фактически, еще более разбалансировали международную среду. Соответственно</w:t>
      </w:r>
      <w:r w:rsidRPr="001B59E6">
        <w:rPr>
          <w:rFonts w:ascii="Times New Roman" w:hAnsi="Times New Roman" w:cs="Times New Roman"/>
          <w:sz w:val="24"/>
          <w:szCs w:val="24"/>
        </w:rPr>
        <w:t xml:space="preserve"> нынешняя система глобального у</w:t>
      </w:r>
      <w:r w:rsidR="000F0C20" w:rsidRPr="001B59E6">
        <w:rPr>
          <w:rFonts w:ascii="Times New Roman" w:hAnsi="Times New Roman" w:cs="Times New Roman"/>
          <w:sz w:val="24"/>
          <w:szCs w:val="24"/>
        </w:rPr>
        <w:t>правления остается неустойчивой, а существующие формальные и неформальные международные институты либо не справляются, с поставленными задачами, либо сами находятся в процессе определения своего места и роли или же пересмотра направлений собственных усилий.</w:t>
      </w:r>
      <w:r w:rsidR="00215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F249B" w14:textId="77777777" w:rsidR="00EE3985" w:rsidRDefault="00B85929" w:rsidP="00F44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меняются параметры возможного развития системы. В условиях глобализации </w:t>
      </w:r>
      <w:r w:rsidR="00EE3985">
        <w:rPr>
          <w:rFonts w:ascii="Times New Roman" w:hAnsi="Times New Roman" w:cs="Times New Roman"/>
          <w:sz w:val="24"/>
          <w:szCs w:val="24"/>
        </w:rPr>
        <w:t>в соответствии с разработками ряда политологов</w:t>
      </w:r>
      <w:r w:rsidR="00EE3985"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 w:rsidR="00EE3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 транснациональная система</w:t>
      </w:r>
      <w:r w:rsidR="00EE3985">
        <w:rPr>
          <w:rFonts w:ascii="Times New Roman" w:hAnsi="Times New Roman" w:cs="Times New Roman"/>
          <w:sz w:val="24"/>
          <w:szCs w:val="24"/>
        </w:rPr>
        <w:t xml:space="preserve"> и феномен глобализации становя</w:t>
      </w:r>
      <w:r>
        <w:rPr>
          <w:rFonts w:ascii="Times New Roman" w:hAnsi="Times New Roman" w:cs="Times New Roman"/>
          <w:sz w:val="24"/>
          <w:szCs w:val="24"/>
        </w:rPr>
        <w:t>тся итогом развития всех империй, в том числе и ныне существующей, перешагнув материальные про</w:t>
      </w:r>
      <w:r w:rsidR="00EE3985">
        <w:rPr>
          <w:rFonts w:ascii="Times New Roman" w:hAnsi="Times New Roman" w:cs="Times New Roman"/>
          <w:sz w:val="24"/>
          <w:szCs w:val="24"/>
        </w:rPr>
        <w:t>странственные пределы и оказывая</w:t>
      </w:r>
      <w:r>
        <w:rPr>
          <w:rFonts w:ascii="Times New Roman" w:hAnsi="Times New Roman" w:cs="Times New Roman"/>
          <w:sz w:val="24"/>
          <w:szCs w:val="24"/>
        </w:rPr>
        <w:t xml:space="preserve"> воздействие на саму сущность отдельных элементов системы, в том числе человека.</w:t>
      </w:r>
      <w:r w:rsidRPr="00B85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Отсюда, несмотря на безоговорочное сохранение на данном этапе роли суверенных государств, встает вопрос о наличии параллельной</w:t>
      </w:r>
      <w:r w:rsidR="00EE3985">
        <w:rPr>
          <w:rFonts w:ascii="Times New Roman" w:hAnsi="Times New Roman" w:cs="Times New Roman"/>
          <w:sz w:val="24"/>
          <w:szCs w:val="24"/>
        </w:rPr>
        <w:t>, но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пересекающейся с официально принятой</w:t>
      </w:r>
      <w:r w:rsidR="00EE3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структуры мироуправления, построенной на сетевых принципах, с главными действующими лицами, выполняющими разные роли в обеих параллельных структурах</w:t>
      </w:r>
      <w:r w:rsidR="00EE3985">
        <w:rPr>
          <w:rFonts w:ascii="Times New Roman" w:hAnsi="Times New Roman" w:cs="Times New Roman"/>
          <w:sz w:val="24"/>
          <w:szCs w:val="24"/>
        </w:rPr>
        <w:t>:</w:t>
      </w:r>
    </w:p>
    <w:p w14:paraId="71AC3927" w14:textId="77777777" w:rsidR="00B85929" w:rsidRDefault="00EE3985" w:rsidP="00EE398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B85929" w:rsidRPr="00EE3985">
        <w:rPr>
          <w:rFonts w:ascii="Times New Roman" w:hAnsi="Times New Roman" w:cs="Times New Roman"/>
          <w:sz w:val="24"/>
          <w:szCs w:val="24"/>
        </w:rPr>
        <w:t>мирового регулирования суверенных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как самостоятельных субъектов и самоорганизованных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политической теорией в условиях анархии в международные институты различного типа;</w:t>
      </w:r>
    </w:p>
    <w:p w14:paraId="77198E1E" w14:textId="77777777" w:rsidR="00EE3985" w:rsidRPr="00EE3985" w:rsidRDefault="00EE3985" w:rsidP="00EE3985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Сетевой модели наднациональной организации индивидов, обладающих достаточной долей политических, финансово-экономических, военных и идеологических полномочий для включения в пул глобальной управляющей элиты в рамках построения нового типа мирового порядка.</w:t>
      </w:r>
    </w:p>
    <w:p w14:paraId="2A6E05F8" w14:textId="77777777" w:rsidR="00C964E5" w:rsidRPr="00FF28DF" w:rsidRDefault="00EE3985" w:rsidP="00F44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же первого уровня миропостроения проблема состоит в том, что</w:t>
      </w:r>
      <w:r w:rsidR="001B59E6" w:rsidRPr="001B59E6">
        <w:rPr>
          <w:rFonts w:ascii="Times New Roman" w:hAnsi="Times New Roman" w:cs="Times New Roman"/>
          <w:sz w:val="24"/>
          <w:szCs w:val="24"/>
        </w:rPr>
        <w:t xml:space="preserve"> в рамках международного сообщества</w:t>
      </w:r>
      <w:r>
        <w:rPr>
          <w:rFonts w:ascii="Times New Roman" w:hAnsi="Times New Roman" w:cs="Times New Roman"/>
          <w:sz w:val="24"/>
          <w:szCs w:val="24"/>
        </w:rPr>
        <w:t xml:space="preserve"> (суверенных государств)</w:t>
      </w:r>
      <w:r w:rsidR="001B59E6" w:rsidRPr="001B59E6">
        <w:rPr>
          <w:rFonts w:ascii="Times New Roman" w:hAnsi="Times New Roman" w:cs="Times New Roman"/>
          <w:sz w:val="24"/>
          <w:szCs w:val="24"/>
        </w:rPr>
        <w:t xml:space="preserve"> не достигнут консенсус относительно формы и содержания оптимального мироустройства и места каждого из игроков в нем.</w:t>
      </w:r>
      <w:r w:rsidR="001B59E6" w:rsidRPr="001B59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Если раньше изменения в соотношении сил решались войной, то сегодня в условиях опасности перерастания любых военных действий в глобальную ядерную (а в рамках ведущихся передовых исследований в Израиле термоядерную) катастрофу, требуются новые подходы к решению этих проблем.</w:t>
      </w:r>
      <w:r w:rsidR="001B59E6" w:rsidRPr="00FF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64E5" w:rsidRPr="00FF28DF">
        <w:rPr>
          <w:rFonts w:ascii="Times New Roman" w:hAnsi="Times New Roman" w:cs="Times New Roman"/>
          <w:sz w:val="24"/>
          <w:szCs w:val="24"/>
        </w:rPr>
        <w:t xml:space="preserve">Соответственно не произошло классического выигрыша по итогам военного конфликта с последующим значительным демонтажом военного и экономического потенциала противника. В результате победившая сторона, максимально использовав ситуацию по результатам окончания холодной войны, не имела возможности институционально полностью трансформировать новую систему, исключив Россию как правопреемника СССР из всех структур глобального управления,  в первую очередь из Совета Безопасности ООН, а также лишив ее потенциала взаимного сдерживания через арсенал ядерного оружия. </w:t>
      </w:r>
    </w:p>
    <w:p w14:paraId="59E7B251" w14:textId="77777777" w:rsidR="001B59E6" w:rsidRDefault="00C964E5" w:rsidP="00F44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8DF">
        <w:rPr>
          <w:rFonts w:ascii="Times New Roman" w:hAnsi="Times New Roman" w:cs="Times New Roman"/>
          <w:sz w:val="24"/>
          <w:szCs w:val="24"/>
        </w:rPr>
        <w:t>Также победившая сторона приняла половинчатые меры по отношению к побежденному противнику. С одной стороны, была сделана ставка на интеграцию России на правах более слабого участника в западную либерально-демократическую систему с целью избежания реваншистских настроений в бывшей сверхдержаве. Одновременно в отличие от времени окончания второй мировой войны (и ситуации с ФРГ и Японией), меры принятые к экономическому восстановлению и включению страны в западную орбиту были половинчатыми (что достаточно подробно уже обсуждалось выше), что также обусловило современную позицию России</w:t>
      </w:r>
      <w:r w:rsidR="007E18B9">
        <w:rPr>
          <w:rFonts w:ascii="Times New Roman" w:hAnsi="Times New Roman" w:cs="Times New Roman"/>
          <w:sz w:val="24"/>
          <w:szCs w:val="24"/>
        </w:rPr>
        <w:t>, во многом привело к текущему кризису, а также определила</w:t>
      </w:r>
      <w:r w:rsidRPr="00FF28DF">
        <w:rPr>
          <w:rFonts w:ascii="Times New Roman" w:hAnsi="Times New Roman" w:cs="Times New Roman"/>
          <w:sz w:val="24"/>
          <w:szCs w:val="24"/>
        </w:rPr>
        <w:t xml:space="preserve"> неэффективность нынешних структур.</w:t>
      </w:r>
      <w:r w:rsidR="007E18B9">
        <w:rPr>
          <w:rFonts w:ascii="Times New Roman" w:hAnsi="Times New Roman" w:cs="Times New Roman"/>
          <w:sz w:val="24"/>
          <w:szCs w:val="24"/>
        </w:rPr>
        <w:t xml:space="preserve"> Ярким примером отсутствия реальных механизмов предотвращения кризисных ситуаций во взаимоотношениях ведущих держав стало недальновидное решение семи стран приостановить участие России в «восьмерке» и, бойкотировав подготовку и сам саммит в Сочи, провести отдельную встречу «семерки» в Брюсселе. </w:t>
      </w:r>
    </w:p>
    <w:p w14:paraId="28B0A23F" w14:textId="77777777" w:rsidR="00992B76" w:rsidRPr="00992B76" w:rsidRDefault="007E18B9" w:rsidP="00403EE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B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2B76" w:rsidRPr="00992B76">
        <w:rPr>
          <w:rFonts w:ascii="Times New Roman" w:hAnsi="Times New Roman" w:cs="Times New Roman"/>
          <w:b/>
          <w:i/>
          <w:sz w:val="24"/>
          <w:szCs w:val="24"/>
        </w:rPr>
        <w:t>«Клубное» регулирование международных отношений</w:t>
      </w:r>
    </w:p>
    <w:p w14:paraId="1B4D160B" w14:textId="77777777" w:rsidR="003C0025" w:rsidRPr="001B59E6" w:rsidRDefault="003C0025" w:rsidP="00F44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9E6">
        <w:rPr>
          <w:rFonts w:ascii="Times New Roman" w:hAnsi="Times New Roman" w:cs="Times New Roman"/>
          <w:sz w:val="24"/>
          <w:szCs w:val="24"/>
        </w:rPr>
        <w:lastRenderedPageBreak/>
        <w:t xml:space="preserve">Неполная состоятельность всех этих международных организаций, как было упомянуто выше, ведет к увеличению неформальных «клубных» механизмов. Растущие как на дрожжах неформальные механизмы и структуры с участием как государственных, так и негосударственных игроков, еще более усложняют картину мира и делают ее еще более хаотичной. </w:t>
      </w:r>
    </w:p>
    <w:p w14:paraId="77535E96" w14:textId="77777777" w:rsidR="006E1D6C" w:rsidRPr="006E1D6C" w:rsidRDefault="007E18B9" w:rsidP="00F441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546658" w:rsidRPr="006E1D6C">
        <w:rPr>
          <w:rFonts w:ascii="Times New Roman" w:hAnsi="Times New Roman" w:cs="Times New Roman"/>
          <w:sz w:val="24"/>
          <w:szCs w:val="24"/>
        </w:rPr>
        <w:t>БРИКС</w:t>
      </w:r>
      <w:r>
        <w:rPr>
          <w:rFonts w:ascii="Times New Roman" w:hAnsi="Times New Roman" w:cs="Times New Roman"/>
          <w:sz w:val="24"/>
          <w:szCs w:val="24"/>
        </w:rPr>
        <w:t>, можно сказать, что</w:t>
      </w:r>
      <w:r w:rsidR="00546658" w:rsidRPr="006E1D6C">
        <w:rPr>
          <w:rFonts w:ascii="Times New Roman" w:hAnsi="Times New Roman" w:cs="Times New Roman"/>
          <w:sz w:val="24"/>
          <w:szCs w:val="24"/>
        </w:rPr>
        <w:t xml:space="preserve"> для «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6658" w:rsidRPr="006E1D6C">
        <w:rPr>
          <w:rFonts w:ascii="Times New Roman" w:hAnsi="Times New Roman" w:cs="Times New Roman"/>
          <w:sz w:val="24"/>
          <w:szCs w:val="24"/>
        </w:rPr>
        <w:t xml:space="preserve">мерки» – это фактически конкурирующий формат, представляющий собрание новых потенциальных «управляющих», заинтересованных в реформе международной системы, предусматривающей значительное сужение полномочий и возможностей группы промышленно развитых стран Запада. </w:t>
      </w:r>
      <w:r w:rsidR="006E1D6C" w:rsidRPr="006E1D6C">
        <w:rPr>
          <w:rFonts w:ascii="Times New Roman" w:hAnsi="Times New Roman" w:cs="Times New Roman"/>
          <w:sz w:val="24"/>
          <w:szCs w:val="24"/>
        </w:rPr>
        <w:t xml:space="preserve">Другой момент для БРИКС - амбиции по преобразованию пока еще региональных держав в глобальные, и желание привести существующий и желаемый статусы в соответствие. </w:t>
      </w:r>
    </w:p>
    <w:p w14:paraId="5460A258" w14:textId="77777777" w:rsidR="00DB5597" w:rsidRDefault="00E91BB1" w:rsidP="00F44143">
      <w:pPr>
        <w:pStyle w:val="ac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каждой из сторон в БРИКС (с добавлением ЮАР) остались разными, </w:t>
      </w:r>
      <w:r w:rsidR="00066455">
        <w:rPr>
          <w:sz w:val="24"/>
          <w:szCs w:val="24"/>
          <w:lang w:val="ru-RU"/>
        </w:rPr>
        <w:t>но общим определяющим сотруднич</w:t>
      </w:r>
      <w:r>
        <w:rPr>
          <w:sz w:val="24"/>
          <w:szCs w:val="24"/>
          <w:lang w:val="ru-RU"/>
        </w:rPr>
        <w:t>ество фактором является неоценимая</w:t>
      </w:r>
      <w:r w:rsidR="0014517E">
        <w:rPr>
          <w:sz w:val="24"/>
          <w:szCs w:val="24"/>
          <w:lang w:val="ru-RU"/>
        </w:rPr>
        <w:t xml:space="preserve"> возможност</w:t>
      </w:r>
      <w:r>
        <w:rPr>
          <w:sz w:val="24"/>
          <w:szCs w:val="24"/>
          <w:lang w:val="ru-RU"/>
        </w:rPr>
        <w:t>ь</w:t>
      </w:r>
      <w:r w:rsidR="0014517E">
        <w:rPr>
          <w:sz w:val="24"/>
          <w:szCs w:val="24"/>
          <w:lang w:val="ru-RU"/>
        </w:rPr>
        <w:t xml:space="preserve"> повысить свои шансы в переговорах с западными странами</w:t>
      </w:r>
      <w:r>
        <w:rPr>
          <w:sz w:val="24"/>
          <w:szCs w:val="24"/>
          <w:lang w:val="ru-RU"/>
        </w:rPr>
        <w:t xml:space="preserve"> и добиться перераспределения глобальных полномочий в свою пользу – всего того, что ни одна из этих стран, в том числе и КНР, не в состоянии сделать в одиночку. Поэтому БРИКС, делая акцент на объективным преимуществах</w:t>
      </w:r>
      <w:r>
        <w:rPr>
          <w:iCs/>
          <w:sz w:val="24"/>
          <w:szCs w:val="24"/>
          <w:lang w:val="ru-RU"/>
        </w:rPr>
        <w:t>, пытаются</w:t>
      </w:r>
      <w:r w:rsidR="002A7BB2">
        <w:rPr>
          <w:iCs/>
          <w:sz w:val="24"/>
          <w:szCs w:val="24"/>
          <w:lang w:val="ru-RU"/>
        </w:rPr>
        <w:t xml:space="preserve"> совместно</w:t>
      </w:r>
      <w:r>
        <w:rPr>
          <w:iCs/>
          <w:sz w:val="24"/>
          <w:szCs w:val="24"/>
          <w:lang w:val="ru-RU"/>
        </w:rPr>
        <w:t xml:space="preserve"> продвигать консенсусные идеи </w:t>
      </w:r>
      <w:r w:rsidR="002A7BB2">
        <w:rPr>
          <w:iCs/>
          <w:sz w:val="24"/>
          <w:szCs w:val="24"/>
          <w:lang w:val="ru-RU"/>
        </w:rPr>
        <w:t xml:space="preserve">по переформатированию мировой валютно-финансовой и экономической системы </w:t>
      </w:r>
      <w:r>
        <w:rPr>
          <w:iCs/>
          <w:sz w:val="24"/>
          <w:szCs w:val="24"/>
          <w:lang w:val="ru-RU"/>
        </w:rPr>
        <w:t>через другие мног</w:t>
      </w:r>
      <w:r w:rsidR="002A7BB2">
        <w:rPr>
          <w:iCs/>
          <w:sz w:val="24"/>
          <w:szCs w:val="24"/>
          <w:lang w:val="ru-RU"/>
        </w:rPr>
        <w:t xml:space="preserve">осторонние институты. </w:t>
      </w:r>
      <w:r w:rsidR="00DB5597" w:rsidRPr="00DB5597">
        <w:rPr>
          <w:sz w:val="24"/>
          <w:szCs w:val="24"/>
          <w:lang w:val="ru-RU"/>
        </w:rPr>
        <w:t>Именно поэтому страны БРИКС на данном этапе пока предпочитают не затрагивать спорные темы с тем, чтобы не подорвать хрупкие пока еще связи и групповую солидарность. Именно поэтому итоговые документы встреч «пятерки» фактически являются перечислением и без учета существования феномена БРИКС консенсусных позиций. В рамках группы существует негласное правило не оказывать друг на друга давление по важным для сторон вопросам. В этом коренное отличие от взаимоотношений между каждой из стран БРИКС и их западными коллегами.</w:t>
      </w:r>
    </w:p>
    <w:p w14:paraId="1A40DB91" w14:textId="77777777" w:rsidR="002A7BB2" w:rsidRDefault="002A7BB2" w:rsidP="00F44143">
      <w:pPr>
        <w:pStyle w:val="ac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 не менее, перспективы БРИКС также неоднозначны, и основной вопрос заключается в намерениях самого сильного игрока этой группы. Сейчас в соответствии с концепцией мирного возвышения, Китай предпочитает неявно проводить свои интересы на уровне глобальной политики (на сегодняшний день речь не идет о региональных проблемах, где Пекин готов отстаивать свои позиции в том числе и силой). Отличным примером может являться проведенное через БРИКС соглашение о кредитовании и торговле в национальных валютах, которое только Китай реализовал на практике с более двадцатью странами мира (в том числе с Россией и Бразилией). Но насколько у КНР останется потребность в формате БРИКС по мере достижения им достаточной силы, </w:t>
      </w:r>
      <w:r>
        <w:rPr>
          <w:sz w:val="24"/>
          <w:szCs w:val="24"/>
          <w:lang w:val="ru-RU"/>
        </w:rPr>
        <w:lastRenderedPageBreak/>
        <w:t>чтобы не прикрываться другими странами в проведении не только региональной, но и глобальной политики?</w:t>
      </w:r>
    </w:p>
    <w:p w14:paraId="45341C19" w14:textId="77777777" w:rsidR="00DB5597" w:rsidRPr="00DB5597" w:rsidRDefault="00BC6680" w:rsidP="00F44143">
      <w:pPr>
        <w:pStyle w:val="ac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 не менее, на сегодняшний день, при наличии сохраняющихся интересов в комбинировании своего голоса с потенциалом других четырех участников, БРИКС нельзя сбрасывать со счетов, как значимый инструмент формирования мировой политики для каждого из его участников, в независимости от имеющегося потенциала и возможностей проецирования собственной мощи в регионе и мире.</w:t>
      </w:r>
    </w:p>
    <w:p w14:paraId="7B26BD6D" w14:textId="77777777" w:rsidR="00D8088D" w:rsidRDefault="00D8088D" w:rsidP="00F44143">
      <w:pPr>
        <w:pStyle w:val="ac"/>
        <w:spacing w:line="360" w:lineRule="auto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</w:t>
      </w:r>
      <w:r w:rsidR="002B196A">
        <w:rPr>
          <w:iCs/>
          <w:sz w:val="24"/>
          <w:szCs w:val="24"/>
          <w:lang w:val="ru-RU"/>
        </w:rPr>
        <w:t xml:space="preserve"> целом</w:t>
      </w:r>
      <w:r>
        <w:rPr>
          <w:iCs/>
          <w:sz w:val="24"/>
          <w:szCs w:val="24"/>
          <w:lang w:val="ru-RU"/>
        </w:rPr>
        <w:t xml:space="preserve"> можно отметить, что</w:t>
      </w:r>
      <w:r w:rsidR="002B196A">
        <w:rPr>
          <w:iCs/>
          <w:sz w:val="24"/>
          <w:szCs w:val="24"/>
          <w:lang w:val="ru-RU"/>
        </w:rPr>
        <w:t xml:space="preserve"> п</w:t>
      </w:r>
      <w:r w:rsidR="002B196A">
        <w:rPr>
          <w:sz w:val="24"/>
          <w:szCs w:val="24"/>
          <w:lang w:val="ru-RU"/>
        </w:rPr>
        <w:t>роизошло определенное распределение ролей как внутри сами</w:t>
      </w:r>
      <w:r w:rsidR="007E18B9">
        <w:rPr>
          <w:sz w:val="24"/>
          <w:szCs w:val="24"/>
          <w:lang w:val="ru-RU"/>
        </w:rPr>
        <w:t>х клубных механизмов: «восьмерк/семерки</w:t>
      </w:r>
      <w:r w:rsidR="002B196A">
        <w:rPr>
          <w:sz w:val="24"/>
          <w:szCs w:val="24"/>
          <w:lang w:val="ru-RU"/>
        </w:rPr>
        <w:t xml:space="preserve">», «двадцатки» и БРИКС, так и между ними и классическими межправительственными организациями, в первую очередь ООН. </w:t>
      </w:r>
      <w:r>
        <w:rPr>
          <w:sz w:val="24"/>
          <w:szCs w:val="24"/>
          <w:lang w:val="ru-RU"/>
        </w:rPr>
        <w:t xml:space="preserve">Последняя, ввиду универсального членства, обладает пусть формальным, но сегодня еще важным свойством облагораживания деятельности других институтов. В то же время, на роль генераторов идей и стратегических </w:t>
      </w:r>
      <w:r w:rsidR="00066455">
        <w:rPr>
          <w:sz w:val="24"/>
          <w:szCs w:val="24"/>
          <w:lang w:val="ru-RU"/>
        </w:rPr>
        <w:t>решений для «клубных», и впоследствии традиционных межправительственных институтов можно отдать следующей группе, менее заметной в рамках официальной международной политики, но несмотря на это – определяющей для принимаемых направлений глобального развития – а именно находящимся в тени неформальным встречам ведущих международных деятелей политики, экономики, ВПК и бизнеса, идеологии и культуры.</w:t>
      </w:r>
    </w:p>
    <w:p w14:paraId="183DF057" w14:textId="77777777" w:rsidR="002377F6" w:rsidRPr="00403EE7" w:rsidRDefault="00403EE7" w:rsidP="00403EE7">
      <w:pPr>
        <w:pStyle w:val="2"/>
        <w:tabs>
          <w:tab w:val="num" w:pos="1080"/>
        </w:tabs>
        <w:spacing w:line="360" w:lineRule="auto"/>
        <w:ind w:firstLine="0"/>
        <w:rPr>
          <w:b/>
          <w:i/>
          <w:sz w:val="24"/>
        </w:rPr>
      </w:pPr>
      <w:r w:rsidRPr="00403EE7">
        <w:rPr>
          <w:b/>
          <w:i/>
          <w:sz w:val="24"/>
        </w:rPr>
        <w:t>Вместо заключения</w:t>
      </w:r>
    </w:p>
    <w:p w14:paraId="1B3A0942" w14:textId="77777777" w:rsidR="002377F6" w:rsidRDefault="002377F6" w:rsidP="002377F6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>Итак</w:t>
      </w:r>
      <w:r w:rsidR="00403EE7">
        <w:rPr>
          <w:sz w:val="24"/>
        </w:rPr>
        <w:t>,</w:t>
      </w:r>
      <w:r>
        <w:rPr>
          <w:sz w:val="24"/>
        </w:rPr>
        <w:t xml:space="preserve"> исходя из вышеизложенного можно сделать ряд выводов относительно того, какую функцию выполняют международные институты как с точки зрения поддержания стабильности и эффективности системы, так и для продвижения интересов России на мировой арене. </w:t>
      </w:r>
    </w:p>
    <w:p w14:paraId="1C81DFAD" w14:textId="77777777" w:rsidR="00976112" w:rsidRDefault="00976112" w:rsidP="00976112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>В условиях существования двух параллельных конкурирующих моделей глобального управления – традиционного Вестфальского, с ведущей ролью суверенных государств, и индивидуально-сетевого – усложняются задачи построения жизнеспособной системы международных отношений. Именно поэтому параллельно продолжают существовать, но также и дополнять друг друга как традиционные межправительственные организации, так и механизмы консультаций руководителей государств в рамках неформальных структур, а также «теневых» структур интеллектуальной, политической и экономической элиты, в первую очередь постиндустриальных государств.</w:t>
      </w:r>
      <w:r w:rsidR="00726F73">
        <w:rPr>
          <w:sz w:val="24"/>
        </w:rPr>
        <w:t xml:space="preserve"> Каждый из уровней и моделей управления выполняет свои особые функции. </w:t>
      </w:r>
    </w:p>
    <w:p w14:paraId="3D6EBA40" w14:textId="77777777" w:rsidR="00726F73" w:rsidRDefault="00726F73" w:rsidP="00976112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 xml:space="preserve">С одной стороны, в абсолютных категориях существующие международные организации действительно показывают разочаровывающие результаты. С другой, вопрос </w:t>
      </w:r>
      <w:r>
        <w:rPr>
          <w:sz w:val="24"/>
        </w:rPr>
        <w:lastRenderedPageBreak/>
        <w:t>эффективности деятельности традиционных международных организаций остается в повестке дня современной мировой политики скорее как инструмент повышения статуса и возможностей каждого отдельного</w:t>
      </w:r>
      <w:r w:rsidR="00A9092E">
        <w:rPr>
          <w:sz w:val="24"/>
        </w:rPr>
        <w:t xml:space="preserve"> игрока, нежели организации в целом. Проблема реформы ООН, МВФ и ВБ лежит в первую очередь в нежелании имеющих преимущества членов (постоянные члены СБ, большие квоты) сдать свои полномочия, а также неспособности стремящихся к реформам стран принудить привилегированных игроков к сдаче собственных позиций. Реализация же реформы с точки зрения приведения в соответствия достигнутых возможностей стран-участниц в политико-экономическом плане вряд ли будет способствовать повышению эффективности данных организаций.</w:t>
      </w:r>
    </w:p>
    <w:p w14:paraId="5BEC1140" w14:textId="77777777" w:rsidR="00A9092E" w:rsidRDefault="00A9092E" w:rsidP="00A9092E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>Также реальные функции таких организаций как ООН, заключающиеся в ее функции «площадки для выражения мнений» и легитимации вырабатываемых в международной практике решений действуют на практике.</w:t>
      </w:r>
      <w:r w:rsidRPr="00A9092E">
        <w:rPr>
          <w:sz w:val="24"/>
        </w:rPr>
        <w:t xml:space="preserve"> </w:t>
      </w:r>
      <w:r>
        <w:rPr>
          <w:sz w:val="24"/>
        </w:rPr>
        <w:t xml:space="preserve">Более того, адаптация такого рода организаций уже произошла через появление феномена «клубных» механизмов, действующих в формате </w:t>
      </w:r>
      <w:r>
        <w:rPr>
          <w:sz w:val="24"/>
          <w:lang w:val="en-US"/>
        </w:rPr>
        <w:t>outreach</w:t>
      </w:r>
      <w:r>
        <w:rPr>
          <w:sz w:val="24"/>
        </w:rPr>
        <w:t xml:space="preserve">. </w:t>
      </w:r>
    </w:p>
    <w:p w14:paraId="0A5EA297" w14:textId="77777777" w:rsidR="002377F6" w:rsidRDefault="00A9092E" w:rsidP="002377F6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 xml:space="preserve">Что касается интересов России как суверенного государства в рамках международной системы, наполненной всевозможными режимами и обеспечивающими их международными организаций, то политика РФ, проводимая в течение 20 лет после окончания холодной войны, включала в себя стремление подключиться к </w:t>
      </w:r>
      <w:r w:rsidR="002D7F5E">
        <w:rPr>
          <w:sz w:val="24"/>
        </w:rPr>
        <w:t>наибольшему количеству новых институтов. Тем не менее, эта деятельность, на взгляд автора</w:t>
      </w:r>
      <w:r w:rsidR="002377F6">
        <w:rPr>
          <w:sz w:val="24"/>
        </w:rPr>
        <w:t xml:space="preserve"> не столько отвечает за содержание, сколько является компенсирующей. Представляется, что попытки России включиться в максимальное количество контролируемых Западом институтов не только имели своей целью добиться учета своего мнения в рамках этих структур, но и определялись политико-психологическим намерением компенсировать потерю великодержавного статуса после распада СССР.</w:t>
      </w:r>
    </w:p>
    <w:p w14:paraId="6B902244" w14:textId="77777777" w:rsidR="002D7F5E" w:rsidRDefault="002D7F5E" w:rsidP="002377F6">
      <w:pPr>
        <w:pStyle w:val="2"/>
        <w:tabs>
          <w:tab w:val="num" w:pos="1080"/>
        </w:tabs>
        <w:spacing w:line="360" w:lineRule="auto"/>
        <w:ind w:firstLine="540"/>
        <w:rPr>
          <w:sz w:val="24"/>
        </w:rPr>
      </w:pPr>
      <w:r>
        <w:rPr>
          <w:sz w:val="24"/>
        </w:rPr>
        <w:t xml:space="preserve">Говоря о «клубных» механизмах следует отметить, что ограниченное количество участников каждого из них (в меньшей степени относящееся к «Группе двадцати») позволяет находить решения многих проблем, впоследствии транслируя их через универсальные или секторальные международные организации (будь то ООН, МВФ, ОЭСР, МЭА или ВОЗ). Функция данных групп в первую очередь состоит в определении стратегического видения проблемы, а также предполагает мобилизацию начального пула ресурсов этими странами для решения той или иной проблемы. </w:t>
      </w:r>
    </w:p>
    <w:sectPr w:rsidR="002D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F81F6" w14:textId="77777777" w:rsidR="00FD73F5" w:rsidRDefault="00FD73F5" w:rsidP="007D212E">
      <w:pPr>
        <w:spacing w:after="0" w:line="240" w:lineRule="auto"/>
      </w:pPr>
      <w:r>
        <w:separator/>
      </w:r>
    </w:p>
  </w:endnote>
  <w:endnote w:type="continuationSeparator" w:id="0">
    <w:p w14:paraId="061AB7AB" w14:textId="77777777" w:rsidR="00FD73F5" w:rsidRDefault="00FD73F5" w:rsidP="007D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7960" w14:textId="77777777" w:rsidR="00FD73F5" w:rsidRDefault="00FD73F5" w:rsidP="007D212E">
      <w:pPr>
        <w:spacing w:after="0" w:line="240" w:lineRule="auto"/>
      </w:pPr>
      <w:r>
        <w:separator/>
      </w:r>
    </w:p>
  </w:footnote>
  <w:footnote w:type="continuationSeparator" w:id="0">
    <w:p w14:paraId="2D43FA7D" w14:textId="77777777" w:rsidR="00FD73F5" w:rsidRDefault="00FD73F5" w:rsidP="007D212E">
      <w:pPr>
        <w:spacing w:after="0" w:line="240" w:lineRule="auto"/>
      </w:pPr>
      <w:r>
        <w:continuationSeparator/>
      </w:r>
    </w:p>
  </w:footnote>
  <w:footnote w:id="1">
    <w:p w14:paraId="0D4AE683" w14:textId="77777777" w:rsidR="00EE3985" w:rsidRPr="00B85929" w:rsidRDefault="00EE3985" w:rsidP="00EE3985">
      <w:pPr>
        <w:pStyle w:val="a4"/>
        <w:ind w:firstLine="0"/>
        <w:rPr>
          <w:sz w:val="20"/>
          <w:szCs w:val="20"/>
        </w:rPr>
      </w:pPr>
      <w:r w:rsidRPr="00B85929">
        <w:rPr>
          <w:rStyle w:val="a3"/>
          <w:sz w:val="20"/>
          <w:szCs w:val="20"/>
        </w:rPr>
        <w:footnoteRef/>
      </w:r>
      <w:r w:rsidRPr="00B85929">
        <w:rPr>
          <w:sz w:val="20"/>
          <w:szCs w:val="20"/>
          <w:lang w:val="ru-RU"/>
        </w:rPr>
        <w:t xml:space="preserve"> Подробнее о таких изменениях см. </w:t>
      </w:r>
      <w:r w:rsidRPr="00B85929">
        <w:rPr>
          <w:sz w:val="20"/>
          <w:szCs w:val="20"/>
        </w:rPr>
        <w:t xml:space="preserve">Michael Hardt, Antonio Negri. Empire. </w:t>
      </w:r>
      <w:proofErr w:type="gramStart"/>
      <w:r w:rsidRPr="00B85929">
        <w:rPr>
          <w:sz w:val="20"/>
          <w:szCs w:val="20"/>
        </w:rPr>
        <w:t>Harvard University Press, 2001.</w:t>
      </w:r>
      <w:proofErr w:type="gram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4E1"/>
    <w:multiLevelType w:val="multilevel"/>
    <w:tmpl w:val="70E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E36F5"/>
    <w:multiLevelType w:val="hybridMultilevel"/>
    <w:tmpl w:val="11ECD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BC5B33"/>
    <w:multiLevelType w:val="hybridMultilevel"/>
    <w:tmpl w:val="11EC0D1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6D9D757A"/>
    <w:multiLevelType w:val="hybridMultilevel"/>
    <w:tmpl w:val="E034C542"/>
    <w:lvl w:ilvl="0" w:tplc="F528B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C94520"/>
    <w:multiLevelType w:val="hybridMultilevel"/>
    <w:tmpl w:val="3F04E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4E"/>
    <w:rsid w:val="00004785"/>
    <w:rsid w:val="000061B9"/>
    <w:rsid w:val="000148A0"/>
    <w:rsid w:val="000300D7"/>
    <w:rsid w:val="0006208A"/>
    <w:rsid w:val="00066455"/>
    <w:rsid w:val="00066FDE"/>
    <w:rsid w:val="00074DD7"/>
    <w:rsid w:val="00080D82"/>
    <w:rsid w:val="00080E12"/>
    <w:rsid w:val="000A3C1F"/>
    <w:rsid w:val="000B3B37"/>
    <w:rsid w:val="000B46FE"/>
    <w:rsid w:val="000C43EA"/>
    <w:rsid w:val="000E1582"/>
    <w:rsid w:val="000E2A71"/>
    <w:rsid w:val="000E4F51"/>
    <w:rsid w:val="000F0C20"/>
    <w:rsid w:val="00107605"/>
    <w:rsid w:val="00112F0B"/>
    <w:rsid w:val="00133F74"/>
    <w:rsid w:val="0013785A"/>
    <w:rsid w:val="0014517E"/>
    <w:rsid w:val="00163C58"/>
    <w:rsid w:val="00166653"/>
    <w:rsid w:val="001676F4"/>
    <w:rsid w:val="00177FAD"/>
    <w:rsid w:val="00180FAD"/>
    <w:rsid w:val="0018464D"/>
    <w:rsid w:val="001A71DD"/>
    <w:rsid w:val="001A733C"/>
    <w:rsid w:val="001B59E6"/>
    <w:rsid w:val="001E16FA"/>
    <w:rsid w:val="001E2A10"/>
    <w:rsid w:val="002153CC"/>
    <w:rsid w:val="00215599"/>
    <w:rsid w:val="0022605F"/>
    <w:rsid w:val="00226BAD"/>
    <w:rsid w:val="002377F6"/>
    <w:rsid w:val="00246DB3"/>
    <w:rsid w:val="00253CC7"/>
    <w:rsid w:val="002909F7"/>
    <w:rsid w:val="00294691"/>
    <w:rsid w:val="002A7BB2"/>
    <w:rsid w:val="002B196A"/>
    <w:rsid w:val="002D3A71"/>
    <w:rsid w:val="002D3AE4"/>
    <w:rsid w:val="002D7F5E"/>
    <w:rsid w:val="00306AB9"/>
    <w:rsid w:val="00313552"/>
    <w:rsid w:val="003151AD"/>
    <w:rsid w:val="00316BFD"/>
    <w:rsid w:val="00345AF7"/>
    <w:rsid w:val="00352CED"/>
    <w:rsid w:val="00354248"/>
    <w:rsid w:val="003A730E"/>
    <w:rsid w:val="003C0025"/>
    <w:rsid w:val="003F7F0D"/>
    <w:rsid w:val="00403EE7"/>
    <w:rsid w:val="00411F85"/>
    <w:rsid w:val="004502D7"/>
    <w:rsid w:val="004512C4"/>
    <w:rsid w:val="0046654A"/>
    <w:rsid w:val="0047304B"/>
    <w:rsid w:val="004A3E3F"/>
    <w:rsid w:val="004B733C"/>
    <w:rsid w:val="004D6848"/>
    <w:rsid w:val="004F2787"/>
    <w:rsid w:val="00502715"/>
    <w:rsid w:val="00504E93"/>
    <w:rsid w:val="00510EDF"/>
    <w:rsid w:val="00546658"/>
    <w:rsid w:val="00547139"/>
    <w:rsid w:val="005557D0"/>
    <w:rsid w:val="00564D9C"/>
    <w:rsid w:val="0056644B"/>
    <w:rsid w:val="00574D7F"/>
    <w:rsid w:val="005936AA"/>
    <w:rsid w:val="005943F7"/>
    <w:rsid w:val="005A0916"/>
    <w:rsid w:val="005A46A8"/>
    <w:rsid w:val="005C5B66"/>
    <w:rsid w:val="005D004D"/>
    <w:rsid w:val="005D1C2E"/>
    <w:rsid w:val="005D1FC8"/>
    <w:rsid w:val="0063465B"/>
    <w:rsid w:val="006348F1"/>
    <w:rsid w:val="00650A3E"/>
    <w:rsid w:val="00665978"/>
    <w:rsid w:val="00670806"/>
    <w:rsid w:val="0067422F"/>
    <w:rsid w:val="00696DF4"/>
    <w:rsid w:val="006A5437"/>
    <w:rsid w:val="006A5F72"/>
    <w:rsid w:val="006C5C5A"/>
    <w:rsid w:val="006E1D6C"/>
    <w:rsid w:val="00726F73"/>
    <w:rsid w:val="00730B22"/>
    <w:rsid w:val="007312B2"/>
    <w:rsid w:val="00736875"/>
    <w:rsid w:val="0074442E"/>
    <w:rsid w:val="0074714F"/>
    <w:rsid w:val="00766CAC"/>
    <w:rsid w:val="0077051F"/>
    <w:rsid w:val="00777309"/>
    <w:rsid w:val="007C01DF"/>
    <w:rsid w:val="007D212E"/>
    <w:rsid w:val="007D2804"/>
    <w:rsid w:val="007D7511"/>
    <w:rsid w:val="007E18B9"/>
    <w:rsid w:val="008043BE"/>
    <w:rsid w:val="00813C5F"/>
    <w:rsid w:val="00823C3A"/>
    <w:rsid w:val="008329A1"/>
    <w:rsid w:val="00845C54"/>
    <w:rsid w:val="00864585"/>
    <w:rsid w:val="00875689"/>
    <w:rsid w:val="0088799D"/>
    <w:rsid w:val="008A46AB"/>
    <w:rsid w:val="008A5BFD"/>
    <w:rsid w:val="008B3A29"/>
    <w:rsid w:val="008C0D8B"/>
    <w:rsid w:val="008D0620"/>
    <w:rsid w:val="00901915"/>
    <w:rsid w:val="0091181C"/>
    <w:rsid w:val="00916888"/>
    <w:rsid w:val="00923212"/>
    <w:rsid w:val="00924988"/>
    <w:rsid w:val="00932853"/>
    <w:rsid w:val="00951A71"/>
    <w:rsid w:val="0095734E"/>
    <w:rsid w:val="00974E4E"/>
    <w:rsid w:val="00976112"/>
    <w:rsid w:val="0098026C"/>
    <w:rsid w:val="009802B4"/>
    <w:rsid w:val="00992B76"/>
    <w:rsid w:val="009B24D2"/>
    <w:rsid w:val="00A005C3"/>
    <w:rsid w:val="00A31EFB"/>
    <w:rsid w:val="00A333B8"/>
    <w:rsid w:val="00A42858"/>
    <w:rsid w:val="00A455A2"/>
    <w:rsid w:val="00A51880"/>
    <w:rsid w:val="00A53516"/>
    <w:rsid w:val="00A7089E"/>
    <w:rsid w:val="00A75463"/>
    <w:rsid w:val="00A9092E"/>
    <w:rsid w:val="00AC4448"/>
    <w:rsid w:val="00AF06CC"/>
    <w:rsid w:val="00B12A4E"/>
    <w:rsid w:val="00B14EE3"/>
    <w:rsid w:val="00B3534C"/>
    <w:rsid w:val="00B37F39"/>
    <w:rsid w:val="00B41E08"/>
    <w:rsid w:val="00B47453"/>
    <w:rsid w:val="00B763A5"/>
    <w:rsid w:val="00B85929"/>
    <w:rsid w:val="00BA611A"/>
    <w:rsid w:val="00BC374A"/>
    <w:rsid w:val="00BC6680"/>
    <w:rsid w:val="00BC7791"/>
    <w:rsid w:val="00BE4F90"/>
    <w:rsid w:val="00BF7CF5"/>
    <w:rsid w:val="00C14D6D"/>
    <w:rsid w:val="00C27134"/>
    <w:rsid w:val="00C31023"/>
    <w:rsid w:val="00C33833"/>
    <w:rsid w:val="00C350A4"/>
    <w:rsid w:val="00C43343"/>
    <w:rsid w:val="00C43EEE"/>
    <w:rsid w:val="00C46339"/>
    <w:rsid w:val="00C5339A"/>
    <w:rsid w:val="00C65735"/>
    <w:rsid w:val="00C73B3E"/>
    <w:rsid w:val="00C90094"/>
    <w:rsid w:val="00C964E5"/>
    <w:rsid w:val="00CB129B"/>
    <w:rsid w:val="00CF7560"/>
    <w:rsid w:val="00D414C8"/>
    <w:rsid w:val="00D6543D"/>
    <w:rsid w:val="00D656CC"/>
    <w:rsid w:val="00D76781"/>
    <w:rsid w:val="00D77775"/>
    <w:rsid w:val="00D8088D"/>
    <w:rsid w:val="00DB52FB"/>
    <w:rsid w:val="00DB5597"/>
    <w:rsid w:val="00DC2756"/>
    <w:rsid w:val="00DF0E37"/>
    <w:rsid w:val="00DF4A3D"/>
    <w:rsid w:val="00DF4E7F"/>
    <w:rsid w:val="00E42015"/>
    <w:rsid w:val="00E7145E"/>
    <w:rsid w:val="00E9084B"/>
    <w:rsid w:val="00E91BB1"/>
    <w:rsid w:val="00EA7F73"/>
    <w:rsid w:val="00EB5593"/>
    <w:rsid w:val="00EB7F20"/>
    <w:rsid w:val="00ED2863"/>
    <w:rsid w:val="00ED4656"/>
    <w:rsid w:val="00ED5625"/>
    <w:rsid w:val="00ED72BE"/>
    <w:rsid w:val="00EE3985"/>
    <w:rsid w:val="00EE65AF"/>
    <w:rsid w:val="00EE675C"/>
    <w:rsid w:val="00F03D71"/>
    <w:rsid w:val="00F06D67"/>
    <w:rsid w:val="00F118A7"/>
    <w:rsid w:val="00F31623"/>
    <w:rsid w:val="00F42F6F"/>
    <w:rsid w:val="00F431EB"/>
    <w:rsid w:val="00F44143"/>
    <w:rsid w:val="00F672D8"/>
    <w:rsid w:val="00F7077C"/>
    <w:rsid w:val="00F84660"/>
    <w:rsid w:val="00F8516C"/>
    <w:rsid w:val="00FA3685"/>
    <w:rsid w:val="00FB1E0E"/>
    <w:rsid w:val="00FC4AFE"/>
    <w:rsid w:val="00FD260F"/>
    <w:rsid w:val="00FD5C31"/>
    <w:rsid w:val="00FD73F5"/>
    <w:rsid w:val="00FD7BF0"/>
    <w:rsid w:val="00FF28DF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F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46F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4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rsid w:val="007D212E"/>
    <w:rPr>
      <w:vertAlign w:val="superscript"/>
    </w:rPr>
  </w:style>
  <w:style w:type="paragraph" w:styleId="a4">
    <w:name w:val="footnote text"/>
    <w:basedOn w:val="a"/>
    <w:link w:val="a5"/>
    <w:rsid w:val="007D212E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4"/>
      <w:lang w:val="en-US" w:eastAsia="ar-SA"/>
    </w:rPr>
  </w:style>
  <w:style w:type="character" w:customStyle="1" w:styleId="a5">
    <w:name w:val="Текст сноски Знак"/>
    <w:basedOn w:val="a0"/>
    <w:link w:val="a4"/>
    <w:rsid w:val="007D212E"/>
    <w:rPr>
      <w:rFonts w:ascii="Times New Roman" w:eastAsia="Times New Roman" w:hAnsi="Times New Roman" w:cs="Times New Roman"/>
      <w:spacing w:val="-4"/>
      <w:sz w:val="24"/>
      <w:szCs w:val="24"/>
      <w:lang w:val="en-US" w:eastAsia="ar-SA"/>
    </w:rPr>
  </w:style>
  <w:style w:type="paragraph" w:customStyle="1" w:styleId="1">
    <w:name w:val="Стиль1"/>
    <w:rsid w:val="007D212E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7D212E"/>
  </w:style>
  <w:style w:type="character" w:customStyle="1" w:styleId="apple-converted-space">
    <w:name w:val="apple-converted-space"/>
    <w:basedOn w:val="a0"/>
    <w:rsid w:val="00107605"/>
  </w:style>
  <w:style w:type="character" w:styleId="a6">
    <w:name w:val="Hyperlink"/>
    <w:basedOn w:val="a0"/>
    <w:uiPriority w:val="99"/>
    <w:semiHidden/>
    <w:unhideWhenUsed/>
    <w:rsid w:val="001076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466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F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9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2B196A"/>
    <w:pPr>
      <w:spacing w:after="120"/>
      <w:ind w:left="283"/>
    </w:pPr>
  </w:style>
  <w:style w:type="character" w:customStyle="1" w:styleId="ab">
    <w:name w:val="Отступ основного текста Знак"/>
    <w:basedOn w:val="a0"/>
    <w:link w:val="aa"/>
    <w:uiPriority w:val="99"/>
    <w:semiHidden/>
    <w:rsid w:val="002B196A"/>
  </w:style>
  <w:style w:type="paragraph" w:styleId="ac">
    <w:name w:val="Body Text"/>
    <w:basedOn w:val="a"/>
    <w:link w:val="ad"/>
    <w:rsid w:val="002B196A"/>
    <w:pPr>
      <w:suppressAutoHyphens/>
      <w:overflowPunct w:val="0"/>
      <w:autoSpaceDE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d">
    <w:name w:val="Основной текст Знак"/>
    <w:basedOn w:val="a0"/>
    <w:link w:val="ac"/>
    <w:rsid w:val="002B196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e">
    <w:name w:val="endnote text"/>
    <w:basedOn w:val="a"/>
    <w:link w:val="af"/>
    <w:uiPriority w:val="99"/>
    <w:semiHidden/>
    <w:unhideWhenUsed/>
    <w:rsid w:val="00DB559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B55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46F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4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rsid w:val="007D212E"/>
    <w:rPr>
      <w:vertAlign w:val="superscript"/>
    </w:rPr>
  </w:style>
  <w:style w:type="paragraph" w:styleId="a4">
    <w:name w:val="footnote text"/>
    <w:basedOn w:val="a"/>
    <w:link w:val="a5"/>
    <w:rsid w:val="007D212E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4"/>
      <w:lang w:val="en-US" w:eastAsia="ar-SA"/>
    </w:rPr>
  </w:style>
  <w:style w:type="character" w:customStyle="1" w:styleId="a5">
    <w:name w:val="Текст сноски Знак"/>
    <w:basedOn w:val="a0"/>
    <w:link w:val="a4"/>
    <w:rsid w:val="007D212E"/>
    <w:rPr>
      <w:rFonts w:ascii="Times New Roman" w:eastAsia="Times New Roman" w:hAnsi="Times New Roman" w:cs="Times New Roman"/>
      <w:spacing w:val="-4"/>
      <w:sz w:val="24"/>
      <w:szCs w:val="24"/>
      <w:lang w:val="en-US" w:eastAsia="ar-SA"/>
    </w:rPr>
  </w:style>
  <w:style w:type="paragraph" w:customStyle="1" w:styleId="1">
    <w:name w:val="Стиль1"/>
    <w:rsid w:val="007D212E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7D212E"/>
  </w:style>
  <w:style w:type="character" w:customStyle="1" w:styleId="apple-converted-space">
    <w:name w:val="apple-converted-space"/>
    <w:basedOn w:val="a0"/>
    <w:rsid w:val="00107605"/>
  </w:style>
  <w:style w:type="character" w:styleId="a6">
    <w:name w:val="Hyperlink"/>
    <w:basedOn w:val="a0"/>
    <w:uiPriority w:val="99"/>
    <w:semiHidden/>
    <w:unhideWhenUsed/>
    <w:rsid w:val="001076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466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F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4E9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2B196A"/>
    <w:pPr>
      <w:spacing w:after="120"/>
      <w:ind w:left="283"/>
    </w:pPr>
  </w:style>
  <w:style w:type="character" w:customStyle="1" w:styleId="ab">
    <w:name w:val="Отступ основного текста Знак"/>
    <w:basedOn w:val="a0"/>
    <w:link w:val="aa"/>
    <w:uiPriority w:val="99"/>
    <w:semiHidden/>
    <w:rsid w:val="002B196A"/>
  </w:style>
  <w:style w:type="paragraph" w:styleId="ac">
    <w:name w:val="Body Text"/>
    <w:basedOn w:val="a"/>
    <w:link w:val="ad"/>
    <w:rsid w:val="002B196A"/>
    <w:pPr>
      <w:suppressAutoHyphens/>
      <w:overflowPunct w:val="0"/>
      <w:autoSpaceDE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d">
    <w:name w:val="Основной текст Знак"/>
    <w:basedOn w:val="a0"/>
    <w:link w:val="ac"/>
    <w:rsid w:val="002B196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e">
    <w:name w:val="endnote text"/>
    <w:basedOn w:val="a"/>
    <w:link w:val="af"/>
    <w:uiPriority w:val="99"/>
    <w:semiHidden/>
    <w:unhideWhenUsed/>
    <w:rsid w:val="00DB559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B5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EA90-17CD-4E45-B9C4-E65DD5A8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1776</Words>
  <Characters>10129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Marina</cp:lastModifiedBy>
  <cp:revision>4</cp:revision>
  <dcterms:created xsi:type="dcterms:W3CDTF">2014-04-21T04:41:00Z</dcterms:created>
  <dcterms:modified xsi:type="dcterms:W3CDTF">2014-04-24T13:40:00Z</dcterms:modified>
</cp:coreProperties>
</file>