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F7FA" w14:textId="77777777" w:rsidR="002E3396" w:rsidRDefault="00BF1ED2" w:rsidP="00B709E3">
      <w:pPr>
        <w:spacing w:line="240" w:lineRule="auto"/>
      </w:pPr>
      <w:bookmarkStart w:id="0" w:name="_GoBack"/>
      <w:r>
        <w:t>Гурова И.П.</w:t>
      </w:r>
    </w:p>
    <w:p w14:paraId="45B8279C" w14:textId="77777777" w:rsidR="00BF1ED2" w:rsidRDefault="00BF1ED2" w:rsidP="00B709E3">
      <w:pPr>
        <w:spacing w:line="240" w:lineRule="auto"/>
      </w:pPr>
      <w:r>
        <w:t xml:space="preserve">д.э.н., профессор, </w:t>
      </w:r>
    </w:p>
    <w:p w14:paraId="44D453D4" w14:textId="77777777" w:rsidR="00BF1ED2" w:rsidRDefault="00BF1ED2" w:rsidP="00B709E3">
      <w:pPr>
        <w:spacing w:line="240" w:lineRule="auto"/>
      </w:pPr>
      <w:r>
        <w:t>профессор кафедры МЭО и ВЭС</w:t>
      </w:r>
    </w:p>
    <w:bookmarkEnd w:id="0"/>
    <w:p w14:paraId="20A0C2C9" w14:textId="77777777" w:rsidR="00BF1ED2" w:rsidRDefault="00BF1ED2" w:rsidP="00BF1ED2">
      <w:pPr>
        <w:jc w:val="center"/>
        <w:rPr>
          <w:b/>
        </w:rPr>
      </w:pPr>
    </w:p>
    <w:p w14:paraId="525D5988" w14:textId="77777777" w:rsidR="00BF1ED2" w:rsidRDefault="00BF1ED2" w:rsidP="00BF1ED2">
      <w:pPr>
        <w:jc w:val="center"/>
        <w:rPr>
          <w:b/>
        </w:rPr>
      </w:pPr>
      <w:r w:rsidRPr="00BF1ED2">
        <w:rPr>
          <w:b/>
        </w:rPr>
        <w:t>Институты региональной экономической интеграции</w:t>
      </w:r>
    </w:p>
    <w:p w14:paraId="62409F4E" w14:textId="77777777" w:rsidR="00BB6A99" w:rsidRDefault="00BB6A99" w:rsidP="00BF1ED2">
      <w:pPr>
        <w:jc w:val="center"/>
        <w:rPr>
          <w:b/>
        </w:rPr>
      </w:pPr>
    </w:p>
    <w:p w14:paraId="642C5890" w14:textId="77777777" w:rsidR="00F25965" w:rsidRDefault="00BB6A99" w:rsidP="00BF1ED2">
      <w:pPr>
        <w:ind w:firstLine="708"/>
        <w:jc w:val="both"/>
      </w:pPr>
      <w:r>
        <w:t>В процессах</w:t>
      </w:r>
      <w:r w:rsidR="00BF1ED2" w:rsidRPr="00BF1ED2">
        <w:t xml:space="preserve"> региональной экономической интеграции</w:t>
      </w:r>
      <w:r w:rsidR="00BF1ED2">
        <w:t>, получивши</w:t>
      </w:r>
      <w:r w:rsidR="00F25965">
        <w:t>х</w:t>
      </w:r>
      <w:r w:rsidR="00BF1ED2">
        <w:t xml:space="preserve"> широкое распространение в различных регионах мира, </w:t>
      </w:r>
      <w:r>
        <w:t xml:space="preserve"> интеграция рынков и </w:t>
      </w:r>
      <w:r w:rsidR="00F25965">
        <w:t xml:space="preserve">создание </w:t>
      </w:r>
      <w:r>
        <w:t>институ</w:t>
      </w:r>
      <w:r w:rsidR="00F25965">
        <w:t xml:space="preserve">тов интеграции </w:t>
      </w:r>
      <w:r>
        <w:t xml:space="preserve">сочетаются в разных формах. </w:t>
      </w:r>
      <w:r w:rsidR="00F25965">
        <w:t xml:space="preserve">Наиболее высокий уровень </w:t>
      </w:r>
      <w:r w:rsidR="004D2831">
        <w:t xml:space="preserve">институциональной интеграции </w:t>
      </w:r>
      <w:r w:rsidR="00F25965">
        <w:t>достигнут в Европейском союзе, наименьший – в интеграционных процессах в Азии.</w:t>
      </w:r>
    </w:p>
    <w:p w14:paraId="144E755D" w14:textId="77777777" w:rsidR="00F25965" w:rsidRDefault="00F25965" w:rsidP="00BF1ED2">
      <w:pPr>
        <w:ind w:firstLine="708"/>
        <w:jc w:val="both"/>
      </w:pPr>
      <w:r>
        <w:t>Интеграция рынков – это взаимопереплетение  национальных рынков, которое измеряется  товарными потоками и  движением капитала, а также сближением уровней цен и процентных ставок. Региональные институты способству</w:t>
      </w:r>
      <w:r w:rsidR="00D3085B">
        <w:t>ют</w:t>
      </w:r>
      <w:r>
        <w:t xml:space="preserve"> углублению и расширению интеграции рынков. В научной литературе пока не сформировался общепринятый подход к определению международных и региональных институтов, однако большинство исследователей,  опираясь на положения неоинституциональной теории, включают в это понятие как формальные, так и неформальные институты. </w:t>
      </w:r>
      <w:r w:rsidR="00D3085B">
        <w:t>В первом случае речь идет о формальных, выраженных в явной форме соглашениях и организациях (формальные бюрократические процедуры, процедуры принятия решений), во втором – о неформальных нормах, правилах, моделях сотрудничества, неформальных соглашениях.</w:t>
      </w:r>
    </w:p>
    <w:p w14:paraId="20F93D97" w14:textId="77777777" w:rsidR="00D3085B" w:rsidRPr="00BF1ED2" w:rsidRDefault="00D3085B" w:rsidP="00BF1ED2">
      <w:pPr>
        <w:ind w:firstLine="708"/>
        <w:jc w:val="both"/>
      </w:pPr>
      <w:r>
        <w:t xml:space="preserve">В вопросе о  соотношении интеграции рынков и институциональной интеграции преобладает </w:t>
      </w:r>
      <w:r w:rsidR="004D069D">
        <w:t xml:space="preserve">неофункционалистская </w:t>
      </w:r>
      <w:r>
        <w:t xml:space="preserve">концепция «добродетельного круга», согласно которой </w:t>
      </w:r>
      <w:r w:rsidR="004D069D">
        <w:t xml:space="preserve">интеграция рассматривается как нарастание положительных эффектов. Она опирается на историю европейской интеграции, в которой создание Объединения угля и стали привело к созданию Общего рынка и Общей сельскохозяйственной политики, что в свою очередь способствовало поискам стабильности  обменных курсов и </w:t>
      </w:r>
      <w:r w:rsidR="004D2831">
        <w:t>привело к созданию Е</w:t>
      </w:r>
      <w:r w:rsidR="004D069D">
        <w:t>вропейской валютной системы. Однако эта концепция подвергается критике, так как она не уделяет необходимого внимания роли национальных правительств, негативным политическим реакциям на интеграцию со стороны населения и бизнеса</w:t>
      </w:r>
      <w:r w:rsidR="004D2831">
        <w:t xml:space="preserve">. Кроме того, она не рассматривает межинституциональные конфликты, игнорирует критику в адрес ЕС в связи с недостаточной подотчетностью и демократичностью региональных интеграционных организаций. </w:t>
      </w:r>
    </w:p>
    <w:sectPr w:rsidR="00D3085B" w:rsidRPr="00BF1ED2" w:rsidSect="00BF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D2"/>
    <w:rsid w:val="00186945"/>
    <w:rsid w:val="00461A34"/>
    <w:rsid w:val="004D069D"/>
    <w:rsid w:val="004D2831"/>
    <w:rsid w:val="004D574F"/>
    <w:rsid w:val="00B709E3"/>
    <w:rsid w:val="00BB6A99"/>
    <w:rsid w:val="00BF1ED2"/>
    <w:rsid w:val="00D3085B"/>
    <w:rsid w:val="00F2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C4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6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6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</cp:revision>
  <dcterms:created xsi:type="dcterms:W3CDTF">2015-10-12T12:35:00Z</dcterms:created>
  <dcterms:modified xsi:type="dcterms:W3CDTF">2015-10-17T19:51:00Z</dcterms:modified>
</cp:coreProperties>
</file>