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9B481" w14:textId="77777777" w:rsidR="000D58AF" w:rsidRPr="00F1392F" w:rsidRDefault="000D58AF" w:rsidP="00F1392F">
      <w:pPr>
        <w:spacing w:before="120" w:after="12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1392F">
        <w:rPr>
          <w:rFonts w:ascii="Times New Roman" w:hAnsi="Times New Roman" w:cs="Times New Roman"/>
          <w:color w:val="000000"/>
          <w:sz w:val="24"/>
          <w:szCs w:val="24"/>
        </w:rPr>
        <w:t>Близнецкая Екатерина Александровна</w:t>
      </w:r>
    </w:p>
    <w:p w14:paraId="4D8E9B8B" w14:textId="77777777" w:rsidR="00F1392F" w:rsidRPr="00F1392F" w:rsidRDefault="00B7466D" w:rsidP="00F1392F">
      <w:pPr>
        <w:spacing w:before="120" w:after="12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1392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D58AF" w:rsidRPr="00F1392F">
        <w:rPr>
          <w:rFonts w:ascii="Times New Roman" w:hAnsi="Times New Roman" w:cs="Times New Roman"/>
          <w:color w:val="000000"/>
          <w:sz w:val="24"/>
          <w:szCs w:val="24"/>
        </w:rPr>
        <w:t xml:space="preserve">пециалист Центра изучения </w:t>
      </w:r>
      <w:r w:rsidRPr="00F1392F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комплексных проблем </w:t>
      </w:r>
    </w:p>
    <w:p w14:paraId="72F205E0" w14:textId="77777777" w:rsidR="000D58AF" w:rsidRPr="00F1392F" w:rsidRDefault="00B7466D" w:rsidP="00F1392F">
      <w:pPr>
        <w:spacing w:before="120" w:after="12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1392F">
        <w:rPr>
          <w:rFonts w:ascii="Times New Roman" w:hAnsi="Times New Roman" w:cs="Times New Roman"/>
          <w:color w:val="000000"/>
          <w:sz w:val="24"/>
          <w:szCs w:val="24"/>
        </w:rPr>
        <w:t>природопользования и окружающей среды</w:t>
      </w:r>
    </w:p>
    <w:p w14:paraId="49D84F2C" w14:textId="77777777" w:rsidR="00EB6481" w:rsidRPr="00F1392F" w:rsidRDefault="00EB6481" w:rsidP="00F1392F">
      <w:pPr>
        <w:spacing w:before="120" w:after="120" w:line="360" w:lineRule="auto"/>
        <w:ind w:firstLine="709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</w:p>
    <w:p w14:paraId="0A621AF0" w14:textId="77777777" w:rsidR="00F1392F" w:rsidRDefault="00F1392F" w:rsidP="00F1392F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B01564" w14:textId="77777777" w:rsidR="00F1392F" w:rsidRDefault="00EB6481" w:rsidP="00F1392F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39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Экологическая проблематика в деятельности </w:t>
      </w:r>
    </w:p>
    <w:p w14:paraId="2E31A3FA" w14:textId="77777777" w:rsidR="00EB6481" w:rsidRPr="00F1392F" w:rsidRDefault="00EB6481" w:rsidP="00F1392F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392F">
        <w:rPr>
          <w:rFonts w:ascii="Times New Roman" w:hAnsi="Times New Roman" w:cs="Times New Roman"/>
          <w:b/>
          <w:color w:val="000000"/>
          <w:sz w:val="24"/>
          <w:szCs w:val="24"/>
        </w:rPr>
        <w:t>межправительственных организаций</w:t>
      </w:r>
    </w:p>
    <w:p w14:paraId="416C7108" w14:textId="77777777" w:rsidR="000D58AF" w:rsidRPr="00F1392F" w:rsidRDefault="000D58AF" w:rsidP="00F1392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92F">
        <w:rPr>
          <w:rFonts w:ascii="Times New Roman" w:hAnsi="Times New Roman" w:cs="Times New Roman"/>
          <w:color w:val="000000"/>
          <w:sz w:val="24"/>
          <w:szCs w:val="24"/>
        </w:rPr>
        <w:t xml:space="preserve">Не будет преувеличением сказать, что современное международное сотрудничество в области охраны окружающей среды это чрезвычайно пестрое, динамичное и сложное на- правление мировой политики. Для того, чтобы выделить основные тенденции, обозначить главных и не главных акторов или просто попытаться понять как влияют многочисленные конвенции, организации, фонды на реальное состояние окружающей среды или на национальную экологическую политику потребуется очень много терпения. Эта невероятно "живая" и богатая на материал сфера мирополитических взаимодействий остается лишенной серьезного внимания теоретиков от политических наук, особенно в нашей стране. </w:t>
      </w:r>
    </w:p>
    <w:p w14:paraId="7839171F" w14:textId="77777777" w:rsidR="002817BA" w:rsidRPr="00F1392F" w:rsidRDefault="000D58AF" w:rsidP="00F1392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92F">
        <w:rPr>
          <w:rFonts w:ascii="Times New Roman" w:hAnsi="Times New Roman" w:cs="Times New Roman"/>
          <w:color w:val="000000"/>
          <w:sz w:val="24"/>
          <w:szCs w:val="24"/>
        </w:rPr>
        <w:t>Зарубежные исследования международной экологической политики выстраиваются вокруг относящейся к институциональной теории международных отношений, концепций "режимов" и "глобального управления", хотя более успешным можно признать изучение не всего экологического сотрудничества, а его отдельных сфер, таких как изменение климата или международная торговля дикими исчезающими видами.</w:t>
      </w:r>
    </w:p>
    <w:p w14:paraId="4138EA96" w14:textId="77777777" w:rsidR="000D58AF" w:rsidRPr="00F1392F" w:rsidRDefault="000D58AF" w:rsidP="00F1392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92F">
        <w:rPr>
          <w:rFonts w:ascii="Times New Roman" w:hAnsi="Times New Roman" w:cs="Times New Roman"/>
          <w:color w:val="000000"/>
          <w:sz w:val="24"/>
          <w:szCs w:val="24"/>
        </w:rPr>
        <w:t>Между тем, отсутствие четких представлений об "архитектуре" международного экологического сотрудничества препятствует дальнейшему пониманию роли межгосударственных и надгосударственных структур в решении критических для мира и каждой страны проблем.</w:t>
      </w:r>
    </w:p>
    <w:p w14:paraId="3F8C4CBE" w14:textId="77777777" w:rsidR="000D58AF" w:rsidRPr="00F1392F" w:rsidRDefault="000D58AF" w:rsidP="00F1392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92F">
        <w:rPr>
          <w:rFonts w:ascii="Times New Roman" w:hAnsi="Times New Roman" w:cs="Times New Roman"/>
          <w:sz w:val="24"/>
          <w:szCs w:val="24"/>
        </w:rPr>
        <w:t>Все межправительственные организации, с одной стороны, сами служат форумами многосторонней дипломатии, с другой, они же и осуществляют координацию между глобальным, национальным и субнациональным уровнями управления в реализации принятых соглашений и согласованных мер.</w:t>
      </w:r>
    </w:p>
    <w:p w14:paraId="0468DD1C" w14:textId="77777777" w:rsidR="000D58AF" w:rsidRPr="00F1392F" w:rsidRDefault="000D58AF" w:rsidP="00F1392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92F">
        <w:rPr>
          <w:rFonts w:ascii="Times New Roman" w:hAnsi="Times New Roman" w:cs="Times New Roman"/>
          <w:sz w:val="24"/>
          <w:szCs w:val="24"/>
        </w:rPr>
        <w:t>Деятельность международных организаций в области охраны окружающей среды можно разделить на 5 институциональных кластеров, каждый из которых выстроен вокруг определенной темы (проблемы):</w:t>
      </w:r>
    </w:p>
    <w:p w14:paraId="45F7249B" w14:textId="77777777" w:rsidR="000D58AF" w:rsidRPr="00F1392F" w:rsidRDefault="000D58AF" w:rsidP="00F1392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92F">
        <w:rPr>
          <w:rFonts w:ascii="Times New Roman" w:hAnsi="Times New Roman" w:cs="Times New Roman"/>
          <w:sz w:val="24"/>
          <w:szCs w:val="24"/>
        </w:rPr>
        <w:lastRenderedPageBreak/>
        <w:t>-кластер климатической дипломатии</w:t>
      </w:r>
    </w:p>
    <w:p w14:paraId="3544394F" w14:textId="77777777" w:rsidR="000D58AF" w:rsidRPr="00F1392F" w:rsidRDefault="000D58AF" w:rsidP="00F1392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92F">
        <w:rPr>
          <w:rFonts w:ascii="Times New Roman" w:hAnsi="Times New Roman" w:cs="Times New Roman"/>
          <w:sz w:val="24"/>
          <w:szCs w:val="24"/>
        </w:rPr>
        <w:t>-кластер озоновой дипломатии</w:t>
      </w:r>
    </w:p>
    <w:p w14:paraId="15574DDD" w14:textId="77777777" w:rsidR="000D58AF" w:rsidRPr="00F1392F" w:rsidRDefault="000D58AF" w:rsidP="00F1392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92F">
        <w:rPr>
          <w:rFonts w:ascii="Times New Roman" w:hAnsi="Times New Roman" w:cs="Times New Roman"/>
          <w:sz w:val="24"/>
          <w:szCs w:val="24"/>
        </w:rPr>
        <w:t>-кластер сохранения биоразнообразия</w:t>
      </w:r>
    </w:p>
    <w:p w14:paraId="5152D9AC" w14:textId="77777777" w:rsidR="000D58AF" w:rsidRPr="00F1392F" w:rsidRDefault="000D58AF" w:rsidP="00F1392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92F">
        <w:rPr>
          <w:rFonts w:ascii="Times New Roman" w:hAnsi="Times New Roman" w:cs="Times New Roman"/>
          <w:sz w:val="24"/>
          <w:szCs w:val="24"/>
        </w:rPr>
        <w:t>-кластер химических конвенций</w:t>
      </w:r>
    </w:p>
    <w:p w14:paraId="727572C6" w14:textId="77777777" w:rsidR="000D58AF" w:rsidRPr="00F1392F" w:rsidRDefault="000D58AF" w:rsidP="00F1392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92F">
        <w:rPr>
          <w:rFonts w:ascii="Times New Roman" w:hAnsi="Times New Roman" w:cs="Times New Roman"/>
          <w:sz w:val="24"/>
          <w:szCs w:val="24"/>
        </w:rPr>
        <w:t>-кластер охраны морей и океанов</w:t>
      </w:r>
    </w:p>
    <w:p w14:paraId="1EC10739" w14:textId="77777777" w:rsidR="000D58AF" w:rsidRPr="00F1392F" w:rsidRDefault="000D58AF" w:rsidP="00F1392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92F">
        <w:rPr>
          <w:rFonts w:ascii="Times New Roman" w:hAnsi="Times New Roman" w:cs="Times New Roman"/>
          <w:sz w:val="24"/>
          <w:szCs w:val="24"/>
        </w:rPr>
        <w:t>Под "кластером" здесь понимается набор связанных в той или иной степени соглашений (конвенций), межправительственных и международных организаций.</w:t>
      </w:r>
    </w:p>
    <w:p w14:paraId="6E3EE1C2" w14:textId="77777777" w:rsidR="000D58AF" w:rsidRPr="00F1392F" w:rsidRDefault="000D58AF" w:rsidP="00F1392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92F">
        <w:rPr>
          <w:rFonts w:ascii="Times New Roman" w:hAnsi="Times New Roman" w:cs="Times New Roman"/>
          <w:sz w:val="24"/>
          <w:szCs w:val="24"/>
        </w:rPr>
        <w:t>Конечно, все кластеры пересекаются друг с другом, установить четкие границы не представляется возможным ввиду естественной связанности проблем. Между тем, принимание в расчет этой связанности представляет собой большую проблему в политическом смысле, потому как и государства-члены и отдельные МПО стремятся четко разграничивать компетенции и сферы ответственности.</w:t>
      </w:r>
    </w:p>
    <w:p w14:paraId="7D67B753" w14:textId="77777777" w:rsidR="000D58AF" w:rsidRPr="00F1392F" w:rsidRDefault="000D58AF" w:rsidP="00F1392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92F">
        <w:rPr>
          <w:rFonts w:ascii="Times New Roman" w:hAnsi="Times New Roman" w:cs="Times New Roman"/>
          <w:sz w:val="24"/>
          <w:szCs w:val="24"/>
        </w:rPr>
        <w:t>Международная морская организация администрирует режим судоходства и пользования биоресурсов в открытом море и она же создает требованиям к судам, в связи с увеличившейся транспортировкой углеводородов и жидких вредных веществ, она же регулирует вопрос снижения выбросов парниковых газов морским транспортом. ФАО в целях борьбы с голодом содействует развитию сельского хозяйства и обеспечения продовольственной безопасности, также разрабатывает правила и кодексы поведения в области устойчивого сельского хозяйства, рыболовства, лесопользования, сохранения биоразнообразия сельскохозяйственных культур. ЮНИДО содействует промышленному развитию, особенно в развивающихся странах и является агентством-исполнителем по Монреальскому протоколу о выводе из обращения озоноразрушающих веществ.</w:t>
      </w:r>
    </w:p>
    <w:p w14:paraId="0EF0E211" w14:textId="77777777" w:rsidR="000D58AF" w:rsidRPr="00F1392F" w:rsidRDefault="000D58AF" w:rsidP="00F1392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92F">
        <w:rPr>
          <w:rFonts w:ascii="Times New Roman" w:hAnsi="Times New Roman" w:cs="Times New Roman"/>
          <w:sz w:val="24"/>
          <w:szCs w:val="24"/>
        </w:rPr>
        <w:t>Однако необходимо очень осторожно переносить  проблематику учебников экологии в сферу деятельности межправительственных организаций. Несмотря на то, что они участвуют в решении экологических проблем, делают это они в соответствии с логикой функционирования международных институтов. Все социальные институты, в том числе и МПО и право постоянно меняются, находясь под влиянием политик государств-членов и объективных глобальных процессов.</w:t>
      </w:r>
    </w:p>
    <w:p w14:paraId="4A1D63D7" w14:textId="77777777" w:rsidR="000D58AF" w:rsidRPr="00F1392F" w:rsidRDefault="000D58AF" w:rsidP="00F1392F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92F">
        <w:rPr>
          <w:rFonts w:ascii="Times New Roman" w:hAnsi="Times New Roman" w:cs="Times New Roman"/>
          <w:sz w:val="24"/>
          <w:szCs w:val="24"/>
        </w:rPr>
        <w:t xml:space="preserve">Маловероятно, что в ближайшие десятилетия в многосторонней системе, олицетворяемой ООН произойдут какие-либо принципиальные изменения ее фундаментальных основ – равенства государств, запрет применения силы или угрозы силой, признание прав человека на достойную жизнь и коллективное создание </w:t>
      </w:r>
      <w:r w:rsidRPr="00F1392F">
        <w:rPr>
          <w:rFonts w:ascii="Times New Roman" w:hAnsi="Times New Roman" w:cs="Times New Roman"/>
          <w:sz w:val="24"/>
          <w:szCs w:val="24"/>
        </w:rPr>
        <w:lastRenderedPageBreak/>
        <w:t>благоприятных условий для развития человечества. Но будет сильно меняться глобальная окружающая среда. И будут меняться механизмы решения и сами процедуры принятия решений.</w:t>
      </w:r>
    </w:p>
    <w:sectPr w:rsidR="000D58AF" w:rsidRPr="00F1392F" w:rsidSect="0069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8AF"/>
    <w:rsid w:val="000D58AF"/>
    <w:rsid w:val="002D0A42"/>
    <w:rsid w:val="00694C0D"/>
    <w:rsid w:val="006A7264"/>
    <w:rsid w:val="00AB6308"/>
    <w:rsid w:val="00B7466D"/>
    <w:rsid w:val="00D27D2C"/>
    <w:rsid w:val="00E362B3"/>
    <w:rsid w:val="00EB6481"/>
    <w:rsid w:val="00F1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117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4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3666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Bliznetskaya_E_A</dc:creator>
  <cp:keywords/>
  <dc:description/>
  <cp:lastModifiedBy>Marina</cp:lastModifiedBy>
  <cp:revision>3</cp:revision>
  <dcterms:created xsi:type="dcterms:W3CDTF">2015-10-08T07:49:00Z</dcterms:created>
  <dcterms:modified xsi:type="dcterms:W3CDTF">2015-10-12T17:48:00Z</dcterms:modified>
</cp:coreProperties>
</file>