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05682" w14:textId="2A15C105" w:rsidR="00660CDA" w:rsidRPr="00660CDA" w:rsidRDefault="00660CDA" w:rsidP="00660CD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60CDA">
        <w:rPr>
          <w:rFonts w:ascii="Times New Roman" w:hAnsi="Times New Roman"/>
          <w:b/>
          <w:sz w:val="28"/>
          <w:szCs w:val="28"/>
        </w:rPr>
        <w:t>ТЕЗИСЫ</w:t>
      </w:r>
    </w:p>
    <w:p w14:paraId="5BF4B719" w14:textId="77777777" w:rsidR="009A08EE" w:rsidRDefault="00660CDA" w:rsidP="009A08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представления доклада </w:t>
      </w:r>
    </w:p>
    <w:p w14:paraId="529AE1A4" w14:textId="13D52C46" w:rsidR="009A08EE" w:rsidRDefault="00660CDA" w:rsidP="009A08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«Роль </w:t>
      </w:r>
      <w:r w:rsidR="00FE07EB">
        <w:rPr>
          <w:rFonts w:ascii="Times New Roman" w:hAnsi="Times New Roman"/>
          <w:sz w:val="28"/>
          <w:szCs w:val="28"/>
        </w:rPr>
        <w:t>Организации</w:t>
      </w:r>
      <w:r w:rsidR="009236CE">
        <w:rPr>
          <w:rFonts w:ascii="Times New Roman" w:hAnsi="Times New Roman"/>
          <w:sz w:val="28"/>
          <w:szCs w:val="28"/>
        </w:rPr>
        <w:t xml:space="preserve"> а</w:t>
      </w:r>
      <w:r w:rsidR="00FE07EB">
        <w:rPr>
          <w:rFonts w:ascii="Times New Roman" w:hAnsi="Times New Roman"/>
          <w:sz w:val="28"/>
          <w:szCs w:val="28"/>
        </w:rPr>
        <w:t>мериканских государств (ОАГ)</w:t>
      </w:r>
      <w:r>
        <w:rPr>
          <w:rFonts w:ascii="Times New Roman" w:hAnsi="Times New Roman"/>
          <w:sz w:val="28"/>
          <w:szCs w:val="28"/>
        </w:rPr>
        <w:t xml:space="preserve"> в решении</w:t>
      </w:r>
      <w:r w:rsidR="00E14371">
        <w:rPr>
          <w:rFonts w:ascii="Times New Roman" w:hAnsi="Times New Roman"/>
          <w:sz w:val="28"/>
          <w:szCs w:val="28"/>
        </w:rPr>
        <w:t xml:space="preserve"> региональных политических конфликтов в начале 1990-х гг. и</w:t>
      </w:r>
      <w:r>
        <w:rPr>
          <w:rFonts w:ascii="Times New Roman" w:hAnsi="Times New Roman"/>
          <w:sz w:val="28"/>
          <w:szCs w:val="28"/>
        </w:rPr>
        <w:t xml:space="preserve"> приграничного кризиса между Венесуэлой и Колумбией</w:t>
      </w:r>
      <w:r w:rsidR="00FE0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2015 г.» </w:t>
      </w:r>
    </w:p>
    <w:p w14:paraId="39C01F65" w14:textId="1ACF3090" w:rsidR="003E3592" w:rsidRPr="00660CDA" w:rsidRDefault="00660CDA" w:rsidP="009A08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 xml:space="preserve">IX </w:t>
      </w:r>
      <w:r>
        <w:rPr>
          <w:rFonts w:ascii="Times New Roman" w:hAnsi="Times New Roman"/>
          <w:sz w:val="28"/>
          <w:szCs w:val="28"/>
        </w:rPr>
        <w:t>Конвенте РАМИ, в рамках секции «Проблемы эффективности международного взаимодействия:</w:t>
      </w:r>
      <w:r w:rsidR="009A08EE">
        <w:rPr>
          <w:rFonts w:ascii="Times New Roman" w:hAnsi="Times New Roman"/>
          <w:sz w:val="28"/>
          <w:szCs w:val="28"/>
        </w:rPr>
        <w:t xml:space="preserve"> политико-компаративный анализ»</w:t>
      </w:r>
    </w:p>
    <w:p w14:paraId="1A8139FD" w14:textId="77777777" w:rsidR="003E3592" w:rsidRDefault="003E3592" w:rsidP="003E3592">
      <w:pPr>
        <w:spacing w:line="360" w:lineRule="auto"/>
        <w:jc w:val="both"/>
        <w:rPr>
          <w:rFonts w:ascii="Times New Roman" w:hAnsi="Times New Roman"/>
        </w:rPr>
      </w:pPr>
    </w:p>
    <w:p w14:paraId="6D86CD9B" w14:textId="7BFD26A2" w:rsidR="00A42E35" w:rsidRPr="003E3592" w:rsidRDefault="003E3592" w:rsidP="003E3592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ab/>
      </w:r>
      <w:proofErr w:type="spellStart"/>
      <w:r w:rsidR="00A42E35">
        <w:rPr>
          <w:rFonts w:ascii="Times New Roman" w:hAnsi="Times New Roman"/>
        </w:rPr>
        <w:t>Варенцова</w:t>
      </w:r>
      <w:proofErr w:type="spellEnd"/>
      <w:r w:rsidR="00A42E35">
        <w:rPr>
          <w:rFonts w:ascii="Times New Roman" w:hAnsi="Times New Roman"/>
        </w:rPr>
        <w:t xml:space="preserve"> О.Б.</w:t>
      </w:r>
      <w:r w:rsidR="00A42E35">
        <w:rPr>
          <w:rStyle w:val="a5"/>
          <w:rFonts w:ascii="Times New Roman" w:hAnsi="Times New Roman"/>
          <w:lang w:val="en-US"/>
        </w:rPr>
        <w:footnoteReference w:id="1"/>
      </w:r>
    </w:p>
    <w:p w14:paraId="6DA825E1" w14:textId="77777777" w:rsidR="003F21F0" w:rsidRDefault="003F21F0" w:rsidP="00A42E35">
      <w:pPr>
        <w:spacing w:line="360" w:lineRule="auto"/>
        <w:jc w:val="both"/>
        <w:rPr>
          <w:rFonts w:ascii="Times New Roman" w:hAnsi="Times New Roman"/>
        </w:rPr>
      </w:pPr>
    </w:p>
    <w:p w14:paraId="7069BFC8" w14:textId="67760A19" w:rsidR="00E14371" w:rsidRDefault="001645CE" w:rsidP="0015190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Созданная в 1948 г. </w:t>
      </w:r>
      <w:r w:rsidR="009236CE">
        <w:rPr>
          <w:rFonts w:ascii="Times New Roman" w:hAnsi="Times New Roman"/>
        </w:rPr>
        <w:t>Организация американских государств (далее ОАГ</w:t>
      </w:r>
      <w:r>
        <w:rPr>
          <w:rFonts w:ascii="Times New Roman" w:hAnsi="Times New Roman"/>
        </w:rPr>
        <w:t xml:space="preserve">) </w:t>
      </w:r>
      <w:r w:rsidR="00063565">
        <w:rPr>
          <w:rFonts w:ascii="Times New Roman" w:hAnsi="Times New Roman"/>
        </w:rPr>
        <w:t>из-за</w:t>
      </w:r>
      <w:r w:rsidR="009236CE">
        <w:rPr>
          <w:rFonts w:ascii="Times New Roman" w:hAnsi="Times New Roman"/>
        </w:rPr>
        <w:t xml:space="preserve"> провозглашенного ею принципа невмешательства во внутренние дела гос</w:t>
      </w:r>
      <w:r w:rsidR="00063565">
        <w:rPr>
          <w:rFonts w:ascii="Times New Roman" w:hAnsi="Times New Roman"/>
        </w:rPr>
        <w:t>ударств-членов не имеет право действовать, не заручившись поддержкой как минимум</w:t>
      </w:r>
      <w:r>
        <w:rPr>
          <w:rFonts w:ascii="Times New Roman" w:hAnsi="Times New Roman"/>
        </w:rPr>
        <w:t xml:space="preserve"> 18 из 35 стран Северной и Южной Америки, которые в нее входят, чт</w:t>
      </w:r>
      <w:r w:rsidR="003021DA">
        <w:rPr>
          <w:rFonts w:ascii="Times New Roman" w:hAnsi="Times New Roman"/>
        </w:rPr>
        <w:t>о подрывает ее способность выступать в качестве эффективного вето-игрока</w:t>
      </w:r>
      <w:r>
        <w:rPr>
          <w:rFonts w:ascii="Times New Roman" w:hAnsi="Times New Roman"/>
        </w:rPr>
        <w:t xml:space="preserve"> в решении региональных политических конфликтов.</w:t>
      </w:r>
      <w:r w:rsidR="00063565">
        <w:rPr>
          <w:rFonts w:ascii="Times New Roman" w:hAnsi="Times New Roman"/>
        </w:rPr>
        <w:t xml:space="preserve"> </w:t>
      </w:r>
      <w:r w:rsidR="003021DA">
        <w:rPr>
          <w:rFonts w:ascii="Times New Roman" w:hAnsi="Times New Roman"/>
        </w:rPr>
        <w:t xml:space="preserve">Тем не менее, в период 1990-х гг. </w:t>
      </w:r>
      <w:r w:rsidR="000846FA">
        <w:rPr>
          <w:rFonts w:ascii="Times New Roman" w:hAnsi="Times New Roman"/>
        </w:rPr>
        <w:t>этой организации удалось реализовать эффективное посредничество в решении политического кризиса в Перу, Гватемале и Парагвае, добившись там восстановления демократи</w:t>
      </w:r>
      <w:r w:rsidR="00EB541C">
        <w:rPr>
          <w:rFonts w:ascii="Times New Roman" w:hAnsi="Times New Roman"/>
        </w:rPr>
        <w:t>ческого режима, что объясняется снижением уровня идеологических размежеваний между государствами-членами ОАГ на фоне третьей волны демократизации. Однако,</w:t>
      </w:r>
      <w:r w:rsidR="00C00851">
        <w:rPr>
          <w:rFonts w:ascii="Times New Roman" w:hAnsi="Times New Roman"/>
        </w:rPr>
        <w:t xml:space="preserve"> начавшийся в Латинской Америке в 2000-х гг. «левый поворот», когда к власти все чаще стали приходить левоцентристские и </w:t>
      </w:r>
      <w:proofErr w:type="spellStart"/>
      <w:r w:rsidR="00C00851">
        <w:rPr>
          <w:rFonts w:ascii="Times New Roman" w:hAnsi="Times New Roman"/>
        </w:rPr>
        <w:t>левопопулистские</w:t>
      </w:r>
      <w:proofErr w:type="spellEnd"/>
      <w:r w:rsidR="00C00851">
        <w:rPr>
          <w:rFonts w:ascii="Times New Roman" w:hAnsi="Times New Roman"/>
        </w:rPr>
        <w:t xml:space="preserve"> правительства, а также связанное с ним появление таких региональных организаций, как «</w:t>
      </w:r>
      <w:proofErr w:type="spellStart"/>
      <w:r w:rsidR="00C00851">
        <w:rPr>
          <w:rFonts w:ascii="Times New Roman" w:hAnsi="Times New Roman"/>
        </w:rPr>
        <w:t>Боливарианский</w:t>
      </w:r>
      <w:proofErr w:type="spellEnd"/>
      <w:r w:rsidR="00C00851">
        <w:rPr>
          <w:rFonts w:ascii="Times New Roman" w:hAnsi="Times New Roman"/>
        </w:rPr>
        <w:t xml:space="preserve"> альянс для народов нашей Америки» (</w:t>
      </w:r>
      <w:r w:rsidR="00C00851" w:rsidRPr="00C00851">
        <w:rPr>
          <w:rFonts w:ascii="Times New Roman" w:hAnsi="Times New Roman"/>
          <w:i/>
          <w:lang w:val="en-US"/>
        </w:rPr>
        <w:t>ALBA</w:t>
      </w:r>
      <w:r w:rsidR="00C00851">
        <w:rPr>
          <w:rFonts w:ascii="Times New Roman" w:hAnsi="Times New Roman"/>
        </w:rPr>
        <w:t>) и «Союз южноамериканских наций» (</w:t>
      </w:r>
      <w:r w:rsidR="00C00851" w:rsidRPr="00C00851">
        <w:rPr>
          <w:rFonts w:ascii="Times New Roman" w:hAnsi="Times New Roman"/>
          <w:i/>
        </w:rPr>
        <w:t>UNASUR</w:t>
      </w:r>
      <w:r w:rsidR="00C00851">
        <w:rPr>
          <w:rFonts w:ascii="Times New Roman" w:hAnsi="Times New Roman"/>
        </w:rPr>
        <w:t xml:space="preserve">), позволяющих левым правительствам укреплять экономические связи с другими странами региона и «вербовать» союзников, вызвали рост идеологических размежеваний между государствами-членами ОАГ, ослабив эту организацию до такой степени, что она не может в силу своих институциональных особенностей выступать как вето-игрок в решении региональных конфликтов. Один из ярких примеров </w:t>
      </w:r>
      <w:r w:rsidR="00151906">
        <w:rPr>
          <w:rFonts w:ascii="Times New Roman" w:hAnsi="Times New Roman"/>
        </w:rPr>
        <w:t>ее неэффективности – провал в решении приграничного кризиса между Венесуэлой и Колумбией в 2015 г.</w:t>
      </w:r>
      <w:r w:rsidR="00C00851">
        <w:rPr>
          <w:rFonts w:ascii="Times New Roman" w:hAnsi="Times New Roman"/>
        </w:rPr>
        <w:t xml:space="preserve"> </w:t>
      </w:r>
    </w:p>
    <w:p w14:paraId="71700316" w14:textId="3EECD281" w:rsidR="00B50F16" w:rsidRDefault="00151906" w:rsidP="00922F14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Этот кризис</w:t>
      </w:r>
      <w:r w:rsidR="00BD6AB3">
        <w:rPr>
          <w:rFonts w:ascii="Times New Roman" w:hAnsi="Times New Roman"/>
        </w:rPr>
        <w:t xml:space="preserve">, возникший </w:t>
      </w:r>
      <w:r w:rsidR="002E0A56">
        <w:rPr>
          <w:rFonts w:ascii="Times New Roman" w:hAnsi="Times New Roman"/>
        </w:rPr>
        <w:t>в августе 2015 г. вследствие нападения, которому подверглись венесуэльские военные в приграничной зоне</w:t>
      </w:r>
      <w:r w:rsidR="00816117">
        <w:rPr>
          <w:rFonts w:ascii="Times New Roman" w:hAnsi="Times New Roman"/>
        </w:rPr>
        <w:t>, и спровоцировавший массовое выселение (и частично депортацию) колумбийских мигрантов из приграничных районов Венесуэлы</w:t>
      </w:r>
      <w:r w:rsidR="004D2F76">
        <w:rPr>
          <w:rFonts w:ascii="Times New Roman" w:hAnsi="Times New Roman"/>
        </w:rPr>
        <w:t>, продемонстрировал</w:t>
      </w:r>
      <w:r w:rsidR="00922F14">
        <w:rPr>
          <w:rFonts w:ascii="Times New Roman" w:hAnsi="Times New Roman"/>
        </w:rPr>
        <w:t xml:space="preserve"> крайнюю разобщенность </w:t>
      </w:r>
      <w:r>
        <w:rPr>
          <w:rFonts w:ascii="Times New Roman" w:hAnsi="Times New Roman"/>
        </w:rPr>
        <w:t>ОАГ</w:t>
      </w:r>
      <w:r w:rsidR="00922F14">
        <w:rPr>
          <w:rFonts w:ascii="Times New Roman" w:hAnsi="Times New Roman"/>
        </w:rPr>
        <w:t xml:space="preserve">. </w:t>
      </w:r>
      <w:r w:rsidR="000D2189">
        <w:rPr>
          <w:rFonts w:ascii="Times New Roman" w:hAnsi="Times New Roman"/>
        </w:rPr>
        <w:t xml:space="preserve">На </w:t>
      </w:r>
      <w:r w:rsidR="004D2F76">
        <w:rPr>
          <w:rFonts w:ascii="Times New Roman" w:hAnsi="Times New Roman"/>
        </w:rPr>
        <w:t xml:space="preserve">прошедшем 31 августа 2015 г. </w:t>
      </w:r>
      <w:r w:rsidR="000D2189">
        <w:rPr>
          <w:rFonts w:ascii="Times New Roman" w:hAnsi="Times New Roman"/>
        </w:rPr>
        <w:t xml:space="preserve">экстренном заседании Постоянного совета ОАГ, </w:t>
      </w:r>
      <w:r w:rsidR="004D2F76">
        <w:rPr>
          <w:rFonts w:ascii="Times New Roman" w:hAnsi="Times New Roman"/>
        </w:rPr>
        <w:t xml:space="preserve">созванном по просьбе </w:t>
      </w:r>
      <w:r w:rsidR="00696612">
        <w:rPr>
          <w:rFonts w:ascii="Times New Roman" w:hAnsi="Times New Roman"/>
        </w:rPr>
        <w:t>Колумбии, последняя не смогла добиться созыва Консультативного совещания министров иностранных</w:t>
      </w:r>
      <w:r w:rsidR="001D3528">
        <w:rPr>
          <w:rFonts w:ascii="Times New Roman" w:hAnsi="Times New Roman"/>
        </w:rPr>
        <w:t xml:space="preserve"> дел</w:t>
      </w:r>
      <w:r w:rsidR="007D548F">
        <w:rPr>
          <w:rFonts w:ascii="Times New Roman" w:hAnsi="Times New Roman"/>
        </w:rPr>
        <w:t xml:space="preserve">, которое могло бы уполномочить ОАГ выступить в роли посредника </w:t>
      </w:r>
      <w:r w:rsidR="001D3528">
        <w:rPr>
          <w:rFonts w:ascii="Times New Roman" w:hAnsi="Times New Roman"/>
        </w:rPr>
        <w:t>между сторонами конфликта</w:t>
      </w:r>
      <w:r w:rsidR="00B9709F">
        <w:rPr>
          <w:rFonts w:ascii="Times New Roman" w:hAnsi="Times New Roman"/>
        </w:rPr>
        <w:t xml:space="preserve"> и расследовать случаи «грубого нарушения прав человека», о которых заявляла Колумбия</w:t>
      </w:r>
      <w:r w:rsidR="001D3528">
        <w:rPr>
          <w:rFonts w:ascii="Times New Roman" w:hAnsi="Times New Roman"/>
        </w:rPr>
        <w:t xml:space="preserve">. </w:t>
      </w:r>
      <w:r w:rsidR="00A45694">
        <w:rPr>
          <w:rFonts w:ascii="Times New Roman" w:hAnsi="Times New Roman"/>
        </w:rPr>
        <w:t>Лишь</w:t>
      </w:r>
      <w:r w:rsidR="001D3528">
        <w:rPr>
          <w:rFonts w:ascii="Times New Roman" w:hAnsi="Times New Roman"/>
        </w:rPr>
        <w:t xml:space="preserve"> 17 стран во главе с США п</w:t>
      </w:r>
      <w:r w:rsidR="00EC2A76">
        <w:rPr>
          <w:rFonts w:ascii="Times New Roman" w:hAnsi="Times New Roman"/>
        </w:rPr>
        <w:t xml:space="preserve">оддержали инициативу Колумбии. Традиционные партнеры Венесуэлы по «левому блоку» (Эквадор, Никарагуа и Боливия) плюс Гаити выступили против. Еще 11 стран, включая </w:t>
      </w:r>
      <w:r w:rsidR="00A45694">
        <w:rPr>
          <w:rFonts w:ascii="Times New Roman" w:hAnsi="Times New Roman"/>
        </w:rPr>
        <w:t xml:space="preserve">ключевых </w:t>
      </w:r>
      <w:r w:rsidR="00EC2A76">
        <w:rPr>
          <w:rFonts w:ascii="Times New Roman" w:hAnsi="Times New Roman"/>
        </w:rPr>
        <w:t>экономических партнеров Венесуэлы – Аргентину и Бразилию, воздержались.</w:t>
      </w:r>
    </w:p>
    <w:p w14:paraId="4B7A23A2" w14:textId="51485FA4" w:rsidR="009C1705" w:rsidRDefault="00E85771" w:rsidP="003E0623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 Колумбия </w:t>
      </w:r>
      <w:r w:rsidR="002B3368">
        <w:rPr>
          <w:rFonts w:ascii="Times New Roman" w:hAnsi="Times New Roman"/>
        </w:rPr>
        <w:t>пыталась организовать</w:t>
      </w:r>
      <w:r>
        <w:rPr>
          <w:rFonts w:ascii="Times New Roman" w:hAnsi="Times New Roman"/>
        </w:rPr>
        <w:t xml:space="preserve"> голосование Постоянного совета ОАГ</w:t>
      </w:r>
      <w:r w:rsidR="00A45694">
        <w:rPr>
          <w:rFonts w:ascii="Times New Roman" w:hAnsi="Times New Roman"/>
        </w:rPr>
        <w:t xml:space="preserve">, власти </w:t>
      </w:r>
      <w:r>
        <w:rPr>
          <w:rFonts w:ascii="Times New Roman" w:hAnsi="Times New Roman"/>
        </w:rPr>
        <w:t>Венесуэлы</w:t>
      </w:r>
      <w:r w:rsidR="00BB5207">
        <w:rPr>
          <w:rFonts w:ascii="Times New Roman" w:hAnsi="Times New Roman"/>
        </w:rPr>
        <w:t xml:space="preserve"> заявляли о том, что не заинтересованы в решении приграничного кризиса на площадке этой международной организации, и </w:t>
      </w:r>
      <w:r w:rsidR="00CD646D">
        <w:rPr>
          <w:rFonts w:ascii="Times New Roman" w:hAnsi="Times New Roman"/>
        </w:rPr>
        <w:t>на</w:t>
      </w:r>
      <w:r w:rsidR="00BB5207">
        <w:rPr>
          <w:rFonts w:ascii="Times New Roman" w:hAnsi="Times New Roman"/>
        </w:rPr>
        <w:t>стаивали</w:t>
      </w:r>
      <w:r w:rsidR="00470B32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 xml:space="preserve">необходимости личной встречи между </w:t>
      </w:r>
      <w:r w:rsidR="00BB5207">
        <w:rPr>
          <w:rFonts w:ascii="Times New Roman" w:hAnsi="Times New Roman"/>
        </w:rPr>
        <w:t xml:space="preserve">президентами </w:t>
      </w:r>
      <w:proofErr w:type="spellStart"/>
      <w:r>
        <w:rPr>
          <w:rFonts w:ascii="Times New Roman" w:hAnsi="Times New Roman"/>
        </w:rPr>
        <w:t>Н.Мадуро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Х.М.Сантосом</w:t>
      </w:r>
      <w:proofErr w:type="spellEnd"/>
      <w:r w:rsidR="00BB5207">
        <w:rPr>
          <w:rFonts w:ascii="Times New Roman" w:hAnsi="Times New Roman"/>
        </w:rPr>
        <w:t xml:space="preserve">. Таким образом, Венесуэла </w:t>
      </w:r>
      <w:r w:rsidR="002B3368">
        <w:rPr>
          <w:rFonts w:ascii="Times New Roman" w:hAnsi="Times New Roman"/>
        </w:rPr>
        <w:t xml:space="preserve">стремилась </w:t>
      </w:r>
      <w:r w:rsidR="008B06A6">
        <w:rPr>
          <w:rFonts w:ascii="Times New Roman" w:hAnsi="Times New Roman"/>
        </w:rPr>
        <w:t>избежать обсуждение</w:t>
      </w:r>
      <w:r w:rsidR="002B3368">
        <w:rPr>
          <w:rFonts w:ascii="Times New Roman" w:hAnsi="Times New Roman"/>
        </w:rPr>
        <w:t xml:space="preserve"> </w:t>
      </w:r>
      <w:r w:rsidR="003E0623">
        <w:rPr>
          <w:rFonts w:ascii="Times New Roman" w:hAnsi="Times New Roman"/>
        </w:rPr>
        <w:t>этого</w:t>
      </w:r>
      <w:r w:rsidR="002B3368">
        <w:rPr>
          <w:rFonts w:ascii="Times New Roman" w:hAnsi="Times New Roman"/>
        </w:rPr>
        <w:t xml:space="preserve"> кризиса</w:t>
      </w:r>
      <w:r w:rsidR="008B06A6">
        <w:rPr>
          <w:rFonts w:ascii="Times New Roman" w:hAnsi="Times New Roman"/>
        </w:rPr>
        <w:t xml:space="preserve"> на международном уровне</w:t>
      </w:r>
      <w:r w:rsidR="002B3368">
        <w:rPr>
          <w:rFonts w:ascii="Times New Roman" w:hAnsi="Times New Roman"/>
        </w:rPr>
        <w:t xml:space="preserve">, </w:t>
      </w:r>
      <w:r w:rsidR="00905E61">
        <w:rPr>
          <w:rFonts w:ascii="Times New Roman" w:hAnsi="Times New Roman"/>
        </w:rPr>
        <w:t>поскольку, как утверждае</w:t>
      </w:r>
      <w:r w:rsidR="003E0623">
        <w:rPr>
          <w:rFonts w:ascii="Times New Roman" w:hAnsi="Times New Roman"/>
        </w:rPr>
        <w:t>т большинство аналитиков, он служит лишь внутриполитическим интересам страны: его главная цель –</w:t>
      </w:r>
      <w:r w:rsidR="002B3368">
        <w:rPr>
          <w:rFonts w:ascii="Times New Roman" w:hAnsi="Times New Roman"/>
        </w:rPr>
        <w:t xml:space="preserve"> отвлечь внимание венесуэльских граждан от предстоящих парламентских выборов, намеченных на декабрь 20</w:t>
      </w:r>
      <w:r w:rsidR="003E0623">
        <w:rPr>
          <w:rFonts w:ascii="Times New Roman" w:hAnsi="Times New Roman"/>
        </w:rPr>
        <w:t>15 г., а также от огромных экономических проблем</w:t>
      </w:r>
      <w:r w:rsidR="00905E61">
        <w:rPr>
          <w:rFonts w:ascii="Times New Roman" w:hAnsi="Times New Roman"/>
        </w:rPr>
        <w:t>, которые страна переживает последние 2-3 года</w:t>
      </w:r>
      <w:r w:rsidR="003E0623">
        <w:rPr>
          <w:rFonts w:ascii="Times New Roman" w:hAnsi="Times New Roman"/>
        </w:rPr>
        <w:t>. По данным опросов общественного мнения, около 70% венесуэльцев готовы проголосовать за оппозицию</w:t>
      </w:r>
      <w:r w:rsidR="00905E61">
        <w:rPr>
          <w:rFonts w:ascii="Times New Roman" w:hAnsi="Times New Roman"/>
        </w:rPr>
        <w:t xml:space="preserve"> на предстоящих выборах</w:t>
      </w:r>
      <w:r w:rsidR="003E0623">
        <w:rPr>
          <w:rFonts w:ascii="Times New Roman" w:hAnsi="Times New Roman"/>
        </w:rPr>
        <w:t xml:space="preserve">. Что касается экономики, то по прогнозу Всемирного банка, уровень инфляции в стране в 2015 г. </w:t>
      </w:r>
      <w:r w:rsidR="008B06A6">
        <w:rPr>
          <w:rFonts w:ascii="Times New Roman" w:hAnsi="Times New Roman"/>
        </w:rPr>
        <w:t xml:space="preserve">может </w:t>
      </w:r>
      <w:r w:rsidR="003E0623">
        <w:rPr>
          <w:rFonts w:ascii="Times New Roman" w:hAnsi="Times New Roman"/>
        </w:rPr>
        <w:t>перевалит</w:t>
      </w:r>
      <w:r w:rsidR="008B06A6">
        <w:rPr>
          <w:rFonts w:ascii="Times New Roman" w:hAnsi="Times New Roman"/>
        </w:rPr>
        <w:t>ь</w:t>
      </w:r>
      <w:r w:rsidR="003E0623">
        <w:rPr>
          <w:rFonts w:ascii="Times New Roman" w:hAnsi="Times New Roman"/>
        </w:rPr>
        <w:t xml:space="preserve"> отметку в 100%, что </w:t>
      </w:r>
      <w:r w:rsidR="008B06A6">
        <w:rPr>
          <w:rFonts w:ascii="Times New Roman" w:hAnsi="Times New Roman"/>
        </w:rPr>
        <w:t>неминуемо</w:t>
      </w:r>
      <w:r w:rsidR="003E0623">
        <w:rPr>
          <w:rFonts w:ascii="Times New Roman" w:hAnsi="Times New Roman"/>
        </w:rPr>
        <w:t xml:space="preserve"> </w:t>
      </w:r>
      <w:r w:rsidR="008B06A6">
        <w:rPr>
          <w:rFonts w:ascii="Times New Roman" w:hAnsi="Times New Roman"/>
        </w:rPr>
        <w:t>усилит</w:t>
      </w:r>
      <w:r w:rsidR="003E0623">
        <w:rPr>
          <w:rFonts w:ascii="Times New Roman" w:hAnsi="Times New Roman"/>
        </w:rPr>
        <w:t xml:space="preserve"> рост числа бедных (по да</w:t>
      </w:r>
      <w:r w:rsidR="00905E61">
        <w:rPr>
          <w:rFonts w:ascii="Times New Roman" w:hAnsi="Times New Roman"/>
        </w:rPr>
        <w:t>нным Экономической комиссии по Л</w:t>
      </w:r>
      <w:r w:rsidR="003E0623">
        <w:rPr>
          <w:rFonts w:ascii="Times New Roman" w:hAnsi="Times New Roman"/>
        </w:rPr>
        <w:t>атинской Америке (ЭКЛАК), в 201</w:t>
      </w:r>
      <w:r w:rsidR="001B0A06">
        <w:rPr>
          <w:rFonts w:ascii="Times New Roman" w:hAnsi="Times New Roman"/>
        </w:rPr>
        <w:t xml:space="preserve">2-2013 гг. Венесуэла стала единственной страной в </w:t>
      </w:r>
      <w:r w:rsidR="00905E61">
        <w:rPr>
          <w:rFonts w:ascii="Times New Roman" w:hAnsi="Times New Roman"/>
        </w:rPr>
        <w:t>регионе</w:t>
      </w:r>
      <w:r w:rsidR="001B0A06">
        <w:rPr>
          <w:rFonts w:ascii="Times New Roman" w:hAnsi="Times New Roman"/>
        </w:rPr>
        <w:t>, где наблюдался рост бедности).</w:t>
      </w:r>
      <w:r w:rsidR="003E0623">
        <w:rPr>
          <w:rFonts w:ascii="Times New Roman" w:hAnsi="Times New Roman"/>
        </w:rPr>
        <w:t xml:space="preserve"> </w:t>
      </w:r>
      <w:r w:rsidR="002B3368">
        <w:rPr>
          <w:rFonts w:ascii="Times New Roman" w:hAnsi="Times New Roman"/>
        </w:rPr>
        <w:t xml:space="preserve"> </w:t>
      </w:r>
    </w:p>
    <w:p w14:paraId="70CD8F6C" w14:textId="6089E6E6" w:rsidR="003F21F0" w:rsidRPr="00DF5B04" w:rsidRDefault="009C1705" w:rsidP="00FE07EB">
      <w:pPr>
        <w:spacing w:line="360" w:lineRule="auto"/>
        <w:ind w:firstLine="567"/>
        <w:jc w:val="both"/>
      </w:pPr>
      <w:r>
        <w:rPr>
          <w:rFonts w:ascii="Times New Roman" w:hAnsi="Times New Roman"/>
        </w:rPr>
        <w:t xml:space="preserve">На данный момент приграничный кризис между Венесуэлой и Колумбией еще не решен: в конце сентября состоялась встреча между лидерами Венесуэлы и Колумбии, на которой настаивала венесуэльская сторона. Однако </w:t>
      </w:r>
      <w:r w:rsidR="008B06A6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на не принесла существенных результатов. Ясно одно: </w:t>
      </w:r>
      <w:r w:rsidR="002D6111">
        <w:rPr>
          <w:rFonts w:ascii="Times New Roman" w:hAnsi="Times New Roman"/>
        </w:rPr>
        <w:t xml:space="preserve">поскольку </w:t>
      </w:r>
      <w:r>
        <w:rPr>
          <w:rFonts w:ascii="Times New Roman" w:hAnsi="Times New Roman"/>
        </w:rPr>
        <w:t xml:space="preserve">ОАГ не </w:t>
      </w:r>
      <w:r w:rsidR="002D6111">
        <w:rPr>
          <w:rFonts w:ascii="Times New Roman" w:hAnsi="Times New Roman"/>
        </w:rPr>
        <w:t>удалось</w:t>
      </w:r>
      <w:r>
        <w:rPr>
          <w:rFonts w:ascii="Times New Roman" w:hAnsi="Times New Roman"/>
        </w:rPr>
        <w:t xml:space="preserve"> </w:t>
      </w:r>
      <w:r w:rsidR="002D6111">
        <w:rPr>
          <w:rFonts w:ascii="Times New Roman" w:hAnsi="Times New Roman"/>
        </w:rPr>
        <w:t xml:space="preserve">выступить в качестве посредника между конфликтующими сторонами, конфликт может стать затяжным. </w:t>
      </w:r>
    </w:p>
    <w:sectPr w:rsidR="003F21F0" w:rsidRPr="00DF5B04" w:rsidSect="003E3592">
      <w:footerReference w:type="default" r:id="rId9"/>
      <w:endnotePr>
        <w:numFmt w:val="decimal"/>
      </w:endnotePr>
      <w:pgSz w:w="11900" w:h="16840"/>
      <w:pgMar w:top="1134" w:right="15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4D089" w14:textId="77777777" w:rsidR="00551BA3" w:rsidRDefault="00551BA3" w:rsidP="00A42E35">
      <w:r>
        <w:separator/>
      </w:r>
    </w:p>
  </w:endnote>
  <w:endnote w:type="continuationSeparator" w:id="0">
    <w:p w14:paraId="6DA69D08" w14:textId="77777777" w:rsidR="00551BA3" w:rsidRDefault="00551BA3" w:rsidP="00A4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604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ABE73" w14:textId="2FAF47DD" w:rsidR="003E0623" w:rsidRDefault="003E062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2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B2D7EF" w14:textId="77777777" w:rsidR="003E0623" w:rsidRDefault="003E0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1BAB8" w14:textId="77777777" w:rsidR="00551BA3" w:rsidRDefault="00551BA3" w:rsidP="00A42E35">
      <w:r>
        <w:separator/>
      </w:r>
    </w:p>
  </w:footnote>
  <w:footnote w:type="continuationSeparator" w:id="0">
    <w:p w14:paraId="1721D829" w14:textId="77777777" w:rsidR="00551BA3" w:rsidRDefault="00551BA3" w:rsidP="00A42E35">
      <w:r>
        <w:continuationSeparator/>
      </w:r>
    </w:p>
  </w:footnote>
  <w:footnote w:id="1">
    <w:p w14:paraId="432EC933" w14:textId="56C1A95C" w:rsidR="003E0623" w:rsidRPr="007429A9" w:rsidRDefault="003E062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А</w:t>
      </w:r>
      <w:r w:rsidRPr="00F63B95">
        <w:rPr>
          <w:rFonts w:ascii="Times New Roman" w:hAnsi="Times New Roman" w:cs="Times New Roman"/>
        </w:rPr>
        <w:t xml:space="preserve">спирант кафедры сравнительной политологии МГИМО (У) МИД России, </w:t>
      </w:r>
      <w:r w:rsidRPr="00F63B95">
        <w:rPr>
          <w:rFonts w:ascii="Times New Roman" w:hAnsi="Times New Roman" w:cs="Times New Roman"/>
          <w:lang w:val="en-US"/>
        </w:rPr>
        <w:t>Email</w:t>
      </w:r>
      <w:r w:rsidRPr="007429A9">
        <w:rPr>
          <w:rFonts w:ascii="Times New Roman" w:hAnsi="Times New Roman" w:cs="Times New Roman"/>
        </w:rPr>
        <w:t xml:space="preserve">: </w:t>
      </w:r>
      <w:proofErr w:type="spellStart"/>
      <w:r w:rsidRPr="00F63B95">
        <w:rPr>
          <w:rFonts w:ascii="Times New Roman" w:hAnsi="Times New Roman" w:cs="Times New Roman"/>
          <w:lang w:val="en-US"/>
        </w:rPr>
        <w:t>olgavaren</w:t>
      </w:r>
      <w:proofErr w:type="spellEnd"/>
      <w:r w:rsidRPr="007429A9">
        <w:rPr>
          <w:rFonts w:ascii="Times New Roman" w:hAnsi="Times New Roman" w:cs="Times New Roman"/>
        </w:rPr>
        <w:t>@</w:t>
      </w:r>
      <w:proofErr w:type="spellStart"/>
      <w:r w:rsidRPr="00F63B95">
        <w:rPr>
          <w:rFonts w:ascii="Times New Roman" w:hAnsi="Times New Roman" w:cs="Times New Roman"/>
          <w:lang w:val="en-US"/>
        </w:rPr>
        <w:t>gmail</w:t>
      </w:r>
      <w:proofErr w:type="spellEnd"/>
      <w:r w:rsidRPr="007429A9">
        <w:rPr>
          <w:rFonts w:ascii="Times New Roman" w:hAnsi="Times New Roman" w:cs="Times New Roman"/>
        </w:rPr>
        <w:t>.</w:t>
      </w:r>
      <w:r w:rsidRPr="00F63B95">
        <w:rPr>
          <w:rFonts w:ascii="Times New Roman" w:hAnsi="Times New Roman" w:cs="Times New Roman"/>
          <w:lang w:val="en-US"/>
        </w:rPr>
        <w:t>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0C5F"/>
    <w:multiLevelType w:val="hybridMultilevel"/>
    <w:tmpl w:val="683E706E"/>
    <w:lvl w:ilvl="0" w:tplc="E22661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35"/>
    <w:rsid w:val="000614F3"/>
    <w:rsid w:val="00063565"/>
    <w:rsid w:val="000846FA"/>
    <w:rsid w:val="00087259"/>
    <w:rsid w:val="000D2189"/>
    <w:rsid w:val="000D3643"/>
    <w:rsid w:val="000E552B"/>
    <w:rsid w:val="00127D91"/>
    <w:rsid w:val="00151906"/>
    <w:rsid w:val="001645CE"/>
    <w:rsid w:val="00196554"/>
    <w:rsid w:val="001B0A06"/>
    <w:rsid w:val="001D13E4"/>
    <w:rsid w:val="001D3528"/>
    <w:rsid w:val="001D40C1"/>
    <w:rsid w:val="002224BD"/>
    <w:rsid w:val="002511DD"/>
    <w:rsid w:val="00257E37"/>
    <w:rsid w:val="002B3368"/>
    <w:rsid w:val="002D2554"/>
    <w:rsid w:val="002D4C88"/>
    <w:rsid w:val="002D6111"/>
    <w:rsid w:val="002D6EC2"/>
    <w:rsid w:val="002E0A56"/>
    <w:rsid w:val="002F75DE"/>
    <w:rsid w:val="003021DA"/>
    <w:rsid w:val="00366E8F"/>
    <w:rsid w:val="0038306B"/>
    <w:rsid w:val="00391245"/>
    <w:rsid w:val="00397E39"/>
    <w:rsid w:val="003D566B"/>
    <w:rsid w:val="003E0623"/>
    <w:rsid w:val="003E3592"/>
    <w:rsid w:val="003F21F0"/>
    <w:rsid w:val="003F632F"/>
    <w:rsid w:val="00425A6D"/>
    <w:rsid w:val="00470B32"/>
    <w:rsid w:val="00472078"/>
    <w:rsid w:val="0047330A"/>
    <w:rsid w:val="004A0189"/>
    <w:rsid w:val="004C58F3"/>
    <w:rsid w:val="004D2F76"/>
    <w:rsid w:val="004D76D4"/>
    <w:rsid w:val="004F07EF"/>
    <w:rsid w:val="00506E41"/>
    <w:rsid w:val="00516A65"/>
    <w:rsid w:val="00551BA3"/>
    <w:rsid w:val="00561A56"/>
    <w:rsid w:val="005954C7"/>
    <w:rsid w:val="005A164A"/>
    <w:rsid w:val="005A1CA6"/>
    <w:rsid w:val="005A2D65"/>
    <w:rsid w:val="005F328C"/>
    <w:rsid w:val="00660CDA"/>
    <w:rsid w:val="00696612"/>
    <w:rsid w:val="00722354"/>
    <w:rsid w:val="007429A9"/>
    <w:rsid w:val="00774B3D"/>
    <w:rsid w:val="00787685"/>
    <w:rsid w:val="00796F22"/>
    <w:rsid w:val="00797508"/>
    <w:rsid w:val="007D548F"/>
    <w:rsid w:val="007E6F8A"/>
    <w:rsid w:val="00816117"/>
    <w:rsid w:val="00826E33"/>
    <w:rsid w:val="00857426"/>
    <w:rsid w:val="00866002"/>
    <w:rsid w:val="00880727"/>
    <w:rsid w:val="008B06A6"/>
    <w:rsid w:val="008B751B"/>
    <w:rsid w:val="008E23C3"/>
    <w:rsid w:val="00905E61"/>
    <w:rsid w:val="00921B81"/>
    <w:rsid w:val="00922F14"/>
    <w:rsid w:val="009236CE"/>
    <w:rsid w:val="00941089"/>
    <w:rsid w:val="009A08EE"/>
    <w:rsid w:val="009C1705"/>
    <w:rsid w:val="009E7CC4"/>
    <w:rsid w:val="00A42E35"/>
    <w:rsid w:val="00A45694"/>
    <w:rsid w:val="00A527AD"/>
    <w:rsid w:val="00A83062"/>
    <w:rsid w:val="00B4412A"/>
    <w:rsid w:val="00B50F16"/>
    <w:rsid w:val="00B64728"/>
    <w:rsid w:val="00B75B7D"/>
    <w:rsid w:val="00B9709F"/>
    <w:rsid w:val="00BB5207"/>
    <w:rsid w:val="00BC5190"/>
    <w:rsid w:val="00BD6AB3"/>
    <w:rsid w:val="00C00851"/>
    <w:rsid w:val="00C12208"/>
    <w:rsid w:val="00C23006"/>
    <w:rsid w:val="00C3268F"/>
    <w:rsid w:val="00C51255"/>
    <w:rsid w:val="00C536DA"/>
    <w:rsid w:val="00C56273"/>
    <w:rsid w:val="00C57C4E"/>
    <w:rsid w:val="00C6097B"/>
    <w:rsid w:val="00C77BCB"/>
    <w:rsid w:val="00CC78C4"/>
    <w:rsid w:val="00CD646D"/>
    <w:rsid w:val="00D77EB8"/>
    <w:rsid w:val="00D92DF7"/>
    <w:rsid w:val="00DD35E2"/>
    <w:rsid w:val="00DF5B04"/>
    <w:rsid w:val="00E1291E"/>
    <w:rsid w:val="00E14371"/>
    <w:rsid w:val="00E513F6"/>
    <w:rsid w:val="00E818BC"/>
    <w:rsid w:val="00E85771"/>
    <w:rsid w:val="00EB541C"/>
    <w:rsid w:val="00EC2A76"/>
    <w:rsid w:val="00ED3536"/>
    <w:rsid w:val="00EE6CB9"/>
    <w:rsid w:val="00F4218A"/>
    <w:rsid w:val="00F47633"/>
    <w:rsid w:val="00F63B95"/>
    <w:rsid w:val="00F80360"/>
    <w:rsid w:val="00FE07EB"/>
    <w:rsid w:val="00FE120E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9EF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42E35"/>
  </w:style>
  <w:style w:type="character" w:customStyle="1" w:styleId="a4">
    <w:name w:val="Текст сноски Знак"/>
    <w:basedOn w:val="a0"/>
    <w:link w:val="a3"/>
    <w:uiPriority w:val="99"/>
    <w:rsid w:val="00A42E35"/>
  </w:style>
  <w:style w:type="character" w:styleId="a5">
    <w:name w:val="footnote reference"/>
    <w:basedOn w:val="a0"/>
    <w:uiPriority w:val="99"/>
    <w:unhideWhenUsed/>
    <w:rsid w:val="00A42E3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D40C1"/>
    <w:pPr>
      <w:tabs>
        <w:tab w:val="center" w:pos="4252"/>
        <w:tab w:val="right" w:pos="8504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0C1"/>
  </w:style>
  <w:style w:type="paragraph" w:styleId="a8">
    <w:name w:val="footer"/>
    <w:basedOn w:val="a"/>
    <w:link w:val="a9"/>
    <w:uiPriority w:val="99"/>
    <w:unhideWhenUsed/>
    <w:rsid w:val="001D40C1"/>
    <w:pPr>
      <w:tabs>
        <w:tab w:val="center" w:pos="4252"/>
        <w:tab w:val="right" w:pos="8504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0C1"/>
  </w:style>
  <w:style w:type="paragraph" w:styleId="aa">
    <w:name w:val="endnote text"/>
    <w:basedOn w:val="a"/>
    <w:link w:val="ab"/>
    <w:uiPriority w:val="99"/>
    <w:semiHidden/>
    <w:unhideWhenUsed/>
    <w:rsid w:val="0039124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9124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91245"/>
    <w:rPr>
      <w:vertAlign w:val="superscript"/>
    </w:rPr>
  </w:style>
  <w:style w:type="paragraph" w:customStyle="1" w:styleId="Default">
    <w:name w:val="Default"/>
    <w:rsid w:val="002D4C88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lang w:val="en-US"/>
    </w:rPr>
  </w:style>
  <w:style w:type="character" w:customStyle="1" w:styleId="A40">
    <w:name w:val="A4"/>
    <w:uiPriority w:val="99"/>
    <w:rsid w:val="002D4C88"/>
    <w:rPr>
      <w:rFonts w:cs="Myriad Pro"/>
      <w:color w:val="000000"/>
      <w:sz w:val="20"/>
      <w:szCs w:val="20"/>
    </w:rPr>
  </w:style>
  <w:style w:type="character" w:customStyle="1" w:styleId="A60">
    <w:name w:val="A6"/>
    <w:uiPriority w:val="99"/>
    <w:rsid w:val="002D4C88"/>
    <w:rPr>
      <w:rFonts w:cs="Myriad Pro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42E35"/>
  </w:style>
  <w:style w:type="character" w:customStyle="1" w:styleId="a4">
    <w:name w:val="Текст сноски Знак"/>
    <w:basedOn w:val="a0"/>
    <w:link w:val="a3"/>
    <w:uiPriority w:val="99"/>
    <w:rsid w:val="00A42E35"/>
  </w:style>
  <w:style w:type="character" w:styleId="a5">
    <w:name w:val="footnote reference"/>
    <w:basedOn w:val="a0"/>
    <w:uiPriority w:val="99"/>
    <w:unhideWhenUsed/>
    <w:rsid w:val="00A42E3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D40C1"/>
    <w:pPr>
      <w:tabs>
        <w:tab w:val="center" w:pos="4252"/>
        <w:tab w:val="right" w:pos="8504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0C1"/>
  </w:style>
  <w:style w:type="paragraph" w:styleId="a8">
    <w:name w:val="footer"/>
    <w:basedOn w:val="a"/>
    <w:link w:val="a9"/>
    <w:uiPriority w:val="99"/>
    <w:unhideWhenUsed/>
    <w:rsid w:val="001D40C1"/>
    <w:pPr>
      <w:tabs>
        <w:tab w:val="center" w:pos="4252"/>
        <w:tab w:val="right" w:pos="8504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0C1"/>
  </w:style>
  <w:style w:type="paragraph" w:styleId="aa">
    <w:name w:val="endnote text"/>
    <w:basedOn w:val="a"/>
    <w:link w:val="ab"/>
    <w:uiPriority w:val="99"/>
    <w:semiHidden/>
    <w:unhideWhenUsed/>
    <w:rsid w:val="0039124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9124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91245"/>
    <w:rPr>
      <w:vertAlign w:val="superscript"/>
    </w:rPr>
  </w:style>
  <w:style w:type="paragraph" w:customStyle="1" w:styleId="Default">
    <w:name w:val="Default"/>
    <w:rsid w:val="002D4C88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lang w:val="en-US"/>
    </w:rPr>
  </w:style>
  <w:style w:type="character" w:customStyle="1" w:styleId="A40">
    <w:name w:val="A4"/>
    <w:uiPriority w:val="99"/>
    <w:rsid w:val="002D4C88"/>
    <w:rPr>
      <w:rFonts w:cs="Myriad Pro"/>
      <w:color w:val="000000"/>
      <w:sz w:val="20"/>
      <w:szCs w:val="20"/>
    </w:rPr>
  </w:style>
  <w:style w:type="character" w:customStyle="1" w:styleId="A60">
    <w:name w:val="A6"/>
    <w:uiPriority w:val="99"/>
    <w:rsid w:val="002D4C88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77A5-E02D-4094-B73B-F86DC6E0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Варенцова</dc:creator>
  <cp:lastModifiedBy>Anna Veretevskaya</cp:lastModifiedBy>
  <cp:revision>2</cp:revision>
  <dcterms:created xsi:type="dcterms:W3CDTF">2015-10-12T06:33:00Z</dcterms:created>
  <dcterms:modified xsi:type="dcterms:W3CDTF">2015-10-12T06:33:00Z</dcterms:modified>
</cp:coreProperties>
</file>