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35" w:rsidRPr="00514B67" w:rsidRDefault="00514B67" w:rsidP="002A2BD9">
      <w:bookmarkStart w:id="0" w:name="_GoBack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Анна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Ренард-Коктыш</w:t>
      </w:r>
      <w:bookmarkEnd w:id="0"/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Магистр Политологии МГИМО*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*Секция №24.Евразийская интеграция: пути трансформации и вызовы развитию*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*Идеологический вызов евразийской интеграции: поиск компромиссной идеи 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Разговоры о введении эмбарго на некоторые категории российских товаров в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Казахстане показали, что идея интеграции только ради увеличения количественных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показателей интеграции не всегда успешна. Возникает вопрос: какая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сверхидея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может сопровождать процесс интеграции? Какие ценности могут стать общими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для всех стран союза? (В ЕС на роль таких ценностей претендовали, к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примеру,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мультикультурализм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и права человека.)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*Если воспринимать всерьез заявку на углубление ЕАЭС до создания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политического союза, различие видений евразийского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проекта в странах союза может становиться проблемой, поскольку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затрудняет процесс принятия и согласования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общих решений.*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Так, предельно обобщая, содержание евразийской идеи можно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представить следующи</w:t>
      </w:r>
      <w:r w:rsidR="002A2BD9">
        <w:rPr>
          <w:rFonts w:ascii="Arial" w:hAnsi="Arial" w:cs="Arial"/>
          <w:color w:val="222222"/>
          <w:sz w:val="19"/>
          <w:szCs w:val="19"/>
          <w:shd w:val="clear" w:color="auto" w:fill="FFFFFF"/>
        </w:rPr>
        <w:t>м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образом: 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*для России - это укрепление престижа, освоение рынков,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имперские амбиции*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*для Белоруссии –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выторговывание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ресурсов у России посредством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лимитрофной политики*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*для Казахстана цель – реализация идеологии Великой степи, выгодные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условия для импорта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товаров из КНР*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*для Армении –  расчет на поддержку России в политическом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противостоянии с Турцией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*для Киргизии – расчет на ЕАЭС как на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способ сохранения суверенитета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*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римирить такие интересы может разработка единой идеологии Евразийского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союза, проведение которой в действие потребуется, когда от союза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экономического будет совершен переход к политическому. С той оговоркой, что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говорить об идеологиях всерьез после 90-х непринято – хотя бы из-за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соответ</w:t>
      </w:r>
      <w:r w:rsidR="002A2BD9">
        <w:rPr>
          <w:rFonts w:ascii="Arial" w:hAnsi="Arial" w:cs="Arial"/>
          <w:color w:val="222222"/>
          <w:sz w:val="19"/>
          <w:szCs w:val="19"/>
          <w:shd w:val="clear" w:color="auto" w:fill="FFFFFF"/>
        </w:rPr>
        <w:t>ст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вующей статьи Конституции России.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Что может стать такими ценностями? В первую очередь, изначально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вдохновлявшее евразийский проект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импортозамещение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хотя бы там, где это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возможно. В тех областях, где это не представляется возможным –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параллельный импорт, понимаемый как пренебрежение авторским правом на бренд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 отказ от авторизованных поставщиков ради снижения цен зарубежных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поставок. Заметим, что противоречие между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импортозамещением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и параллельным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импортом с точки зрения привлекательности идеи как раз обосновано: в силу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особенностей строения идеологий они, чтобы работать, должны быть в корне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противоречивы.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При этом евразийская идеология может быть построена на обеспечении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промышленного развития, которое невозможно без изменения принципов его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финансирования (христианский/исламский банкинг).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Наконец, принципом, в рамках которого могут ужиться все эти идеи, является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оптимизация потребления и бережное отношение к ресурсам. К примеру, эта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идея широко пропагандируется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Тулешовым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представителем новых элит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Казахстана.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Оснований полагать, что идеология </w:t>
      </w:r>
      <w:r w:rsidR="002A2BD9">
        <w:rPr>
          <w:rFonts w:ascii="Arial" w:hAnsi="Arial" w:cs="Arial"/>
          <w:color w:val="222222"/>
          <w:sz w:val="19"/>
          <w:szCs w:val="19"/>
          <w:shd w:val="clear" w:color="auto" w:fill="FFFFFF"/>
        </w:rPr>
        <w:t>как таковая будет разрабатывать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ся и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внедряться, как таковых нет: термин стал маргинальным. Однако есть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надежда, что в ЕЭК начинают осознавать потребность в идеологии, поскольку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уже начата работа по созданию единого видения событий внутри ЕАЭС посредством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официального комментирования новостей. Эта оценка является прообразом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создания общей онтологии и евразийских ценностей.</w:t>
      </w:r>
    </w:p>
    <w:sectPr w:rsidR="00467935" w:rsidRPr="00514B67" w:rsidSect="0070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B67"/>
    <w:rsid w:val="002A2BD9"/>
    <w:rsid w:val="00514B67"/>
    <w:rsid w:val="0070106D"/>
    <w:rsid w:val="007C59CA"/>
    <w:rsid w:val="00D6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Habarta</dc:creator>
  <cp:keywords/>
  <dc:description/>
  <cp:lastModifiedBy>Vorotnikov_V_V</cp:lastModifiedBy>
  <cp:revision>2</cp:revision>
  <dcterms:created xsi:type="dcterms:W3CDTF">2015-10-13T11:01:00Z</dcterms:created>
  <dcterms:modified xsi:type="dcterms:W3CDTF">2015-10-20T11:48:00Z</dcterms:modified>
</cp:coreProperties>
</file>