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79" w:rsidRPr="00DC6DC7" w:rsidRDefault="00DF6079" w:rsidP="00DC6DC7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DC6DC7">
        <w:rPr>
          <w:rFonts w:ascii="Times New Roman" w:hAnsi="Times New Roman"/>
          <w:sz w:val="28"/>
          <w:szCs w:val="28"/>
        </w:rPr>
        <w:t>Новашина Татьяна Сергеевна</w:t>
      </w:r>
    </w:p>
    <w:p w:rsidR="00DF6079" w:rsidRPr="00DC6DC7" w:rsidRDefault="00DC6DC7" w:rsidP="00DC6DC7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МГИМО (У</w:t>
      </w:r>
      <w:r w:rsidR="00DF6079" w:rsidRPr="00DC6DC7">
        <w:rPr>
          <w:rFonts w:ascii="Times New Roman" w:hAnsi="Times New Roman"/>
          <w:sz w:val="28"/>
          <w:szCs w:val="28"/>
        </w:rPr>
        <w:t>)</w:t>
      </w:r>
    </w:p>
    <w:p w:rsidR="00DF6079" w:rsidRPr="00DC6DC7" w:rsidRDefault="00DC6DC7" w:rsidP="00DC6DC7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F6079" w:rsidRPr="00DC6DC7">
        <w:rPr>
          <w:rFonts w:ascii="Times New Roman" w:hAnsi="Times New Roman"/>
          <w:sz w:val="28"/>
          <w:szCs w:val="28"/>
        </w:rPr>
        <w:t>оцент кафедры «Банки. Денежное обращение и кредит»</w:t>
      </w:r>
    </w:p>
    <w:p w:rsidR="00DF6079" w:rsidRPr="00DC6DC7" w:rsidRDefault="00DC6DC7" w:rsidP="00DC6DC7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к.э.н., д</w:t>
      </w:r>
      <w:r w:rsidR="00DF6079" w:rsidRPr="00DC6DC7">
        <w:rPr>
          <w:rFonts w:ascii="Times New Roman" w:hAnsi="Times New Roman"/>
          <w:sz w:val="28"/>
          <w:szCs w:val="28"/>
        </w:rPr>
        <w:t>оцент</w:t>
      </w:r>
    </w:p>
    <w:p w:rsidR="00DC6DC7" w:rsidRPr="00DC6DC7" w:rsidRDefault="00DC6DC7" w:rsidP="00DC6DC7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A4439C" w:rsidRPr="00DC6DC7" w:rsidRDefault="00A4439C" w:rsidP="00DC6DC7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DC6DC7">
        <w:rPr>
          <w:rFonts w:ascii="Times New Roman" w:hAnsi="Times New Roman"/>
          <w:sz w:val="28"/>
          <w:szCs w:val="28"/>
        </w:rPr>
        <w:t>Карпунин Вячеслав Иванович</w:t>
      </w:r>
    </w:p>
    <w:p w:rsidR="00A4439C" w:rsidRPr="00DC6DC7" w:rsidRDefault="00A4439C" w:rsidP="00DC6DC7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DC6DC7">
        <w:rPr>
          <w:rFonts w:ascii="Times New Roman" w:hAnsi="Times New Roman"/>
          <w:sz w:val="28"/>
          <w:szCs w:val="28"/>
        </w:rPr>
        <w:t>М</w:t>
      </w:r>
      <w:r w:rsidR="00DC6DC7">
        <w:rPr>
          <w:rFonts w:ascii="Times New Roman" w:hAnsi="Times New Roman"/>
          <w:sz w:val="28"/>
          <w:szCs w:val="28"/>
        </w:rPr>
        <w:t>ГИМО (У)</w:t>
      </w:r>
    </w:p>
    <w:p w:rsidR="00A4439C" w:rsidRPr="00DC6DC7" w:rsidRDefault="00DC6DC7" w:rsidP="00DC6DC7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4439C" w:rsidRPr="00DC6DC7">
        <w:rPr>
          <w:rFonts w:ascii="Times New Roman" w:hAnsi="Times New Roman"/>
          <w:sz w:val="28"/>
          <w:szCs w:val="28"/>
        </w:rPr>
        <w:t>оцент кафедры «Банки. Денежное обращение и кредит»</w:t>
      </w:r>
    </w:p>
    <w:p w:rsidR="00A4439C" w:rsidRPr="00DC6DC7" w:rsidRDefault="00DC6DC7" w:rsidP="00DC6DC7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к.э.н, д</w:t>
      </w:r>
      <w:r w:rsidR="00A4439C" w:rsidRPr="00DC6DC7">
        <w:rPr>
          <w:rFonts w:ascii="Times New Roman" w:hAnsi="Times New Roman"/>
          <w:sz w:val="28"/>
          <w:szCs w:val="28"/>
        </w:rPr>
        <w:t>оцент</w:t>
      </w:r>
    </w:p>
    <w:p w:rsidR="00DC6DC7" w:rsidRPr="00DC6DC7" w:rsidRDefault="00DC6DC7" w:rsidP="00DC6DC7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DF6079" w:rsidRPr="00DC6DC7" w:rsidRDefault="00DC6DC7" w:rsidP="00DC6DC7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DC6DC7">
        <w:rPr>
          <w:rFonts w:ascii="Times New Roman" w:hAnsi="Times New Roman"/>
          <w:b/>
          <w:sz w:val="28"/>
        </w:rPr>
        <w:t>«</w:t>
      </w:r>
      <w:r w:rsidRPr="00DC6DC7">
        <w:rPr>
          <w:rFonts w:ascii="Times New Roman" w:hAnsi="Times New Roman"/>
          <w:sz w:val="28"/>
          <w:szCs w:val="24"/>
        </w:rPr>
        <w:t>ЕВРАЗИЙСКАЯ РЕЗЕРВНАЯ СИСТЕМА</w:t>
      </w:r>
      <w:r w:rsidRPr="00DC6DC7">
        <w:rPr>
          <w:rFonts w:ascii="Times New Roman" w:hAnsi="Times New Roman"/>
          <w:sz w:val="28"/>
        </w:rPr>
        <w:t>» - ИНСТИТУЦИОНАЛЬНАЯ ОСНОВА ОБЕСПЕЧЕНИЯ УСТОЙЧИВОСТИ ФИНАНСОВОЙ СИСТЕМЫ РОССИИ</w:t>
      </w:r>
    </w:p>
    <w:p w:rsidR="00A4439C" w:rsidRPr="0069070A" w:rsidRDefault="00A4439C" w:rsidP="00DC6DC7">
      <w:pPr>
        <w:spacing w:before="0" w:beforeAutospacing="0" w:after="0" w:afterAutospacing="0" w:line="360" w:lineRule="auto"/>
        <w:ind w:firstLine="284"/>
        <w:jc w:val="both"/>
        <w:rPr>
          <w:rFonts w:ascii="Times New Roman" w:hAnsi="Times New Roman"/>
          <w:sz w:val="28"/>
        </w:rPr>
      </w:pPr>
      <w:r w:rsidRPr="0069070A">
        <w:rPr>
          <w:rFonts w:ascii="Times New Roman" w:hAnsi="Times New Roman"/>
          <w:sz w:val="28"/>
          <w:szCs w:val="28"/>
        </w:rPr>
        <w:t>Механизм функционирования суверенной резервной системы включает в себя, как и всякий социально-экономический механизм, три основных структурных компонента: институциональный компонент, процедурный компонент и инструментальный компонент</w:t>
      </w:r>
      <w:r w:rsidRPr="0069070A">
        <w:rPr>
          <w:rFonts w:ascii="Times New Roman" w:hAnsi="Times New Roman"/>
          <w:sz w:val="28"/>
          <w:szCs w:val="24"/>
        </w:rPr>
        <w:t xml:space="preserve">. </w:t>
      </w:r>
    </w:p>
    <w:p w:rsidR="00A4439C" w:rsidRPr="0069070A" w:rsidRDefault="00EB7DC6" w:rsidP="00DC6DC7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4"/>
        </w:rPr>
      </w:pPr>
      <w:r w:rsidRPr="0069070A">
        <w:rPr>
          <w:rFonts w:ascii="Times New Roman" w:hAnsi="Times New Roman"/>
          <w:sz w:val="28"/>
          <w:szCs w:val="24"/>
        </w:rPr>
        <w:t xml:space="preserve">Резервная система </w:t>
      </w:r>
      <w:r w:rsidR="00A4439C" w:rsidRPr="0069070A">
        <w:rPr>
          <w:rFonts w:ascii="Times New Roman" w:hAnsi="Times New Roman"/>
          <w:sz w:val="28"/>
          <w:szCs w:val="24"/>
        </w:rPr>
        <w:t xml:space="preserve"> – «</w:t>
      </w:r>
      <w:r w:rsidR="00A4439C" w:rsidRPr="0069070A">
        <w:rPr>
          <w:rStyle w:val="text21"/>
          <w:rFonts w:ascii="Times New Roman" w:hAnsi="Times New Roman"/>
          <w:color w:val="auto"/>
          <w:sz w:val="28"/>
          <w:szCs w:val="24"/>
        </w:rPr>
        <w:t>Евразийская резервная система»</w:t>
      </w:r>
      <w:r w:rsidR="00A4439C" w:rsidRPr="0069070A">
        <w:rPr>
          <w:rFonts w:ascii="Times New Roman" w:hAnsi="Times New Roman"/>
          <w:sz w:val="28"/>
          <w:szCs w:val="24"/>
        </w:rPr>
        <w:t xml:space="preserve"> изначально формируется  как национальная резервная система</w:t>
      </w:r>
      <w:r w:rsidRPr="0069070A">
        <w:rPr>
          <w:rFonts w:ascii="Times New Roman" w:hAnsi="Times New Roman"/>
          <w:sz w:val="28"/>
          <w:szCs w:val="24"/>
        </w:rPr>
        <w:t xml:space="preserve"> РФ</w:t>
      </w:r>
      <w:r w:rsidR="00A4439C" w:rsidRPr="0069070A">
        <w:rPr>
          <w:rFonts w:ascii="Times New Roman" w:hAnsi="Times New Roman"/>
          <w:sz w:val="28"/>
          <w:szCs w:val="24"/>
        </w:rPr>
        <w:t xml:space="preserve">. В своем содержательном развертывании </w:t>
      </w:r>
      <w:r w:rsidRPr="0069070A">
        <w:rPr>
          <w:rFonts w:ascii="Times New Roman" w:hAnsi="Times New Roman"/>
          <w:sz w:val="28"/>
          <w:szCs w:val="24"/>
        </w:rPr>
        <w:t xml:space="preserve">национальная </w:t>
      </w:r>
      <w:r w:rsidR="00A4439C" w:rsidRPr="0069070A">
        <w:rPr>
          <w:rFonts w:ascii="Times New Roman" w:hAnsi="Times New Roman"/>
          <w:sz w:val="28"/>
          <w:szCs w:val="24"/>
        </w:rPr>
        <w:t xml:space="preserve">резервная система постепенно вбирает в себя,  создаваемые последовательно и параллельно,  все необходимые институты и организации (институциональный компонент) ее целостности. </w:t>
      </w:r>
      <w:r w:rsidRPr="0069070A">
        <w:rPr>
          <w:rFonts w:ascii="Times New Roman" w:hAnsi="Times New Roman"/>
          <w:sz w:val="28"/>
          <w:szCs w:val="24"/>
        </w:rPr>
        <w:t>И интегрирует в своем развитии все экономическое пространство  Евразийского союза через с</w:t>
      </w:r>
      <w:r w:rsidR="0069070A" w:rsidRPr="0069070A">
        <w:rPr>
          <w:rFonts w:ascii="Times New Roman" w:hAnsi="Times New Roman"/>
          <w:sz w:val="28"/>
          <w:szCs w:val="24"/>
        </w:rPr>
        <w:t>оответствующее институциональные преобразования</w:t>
      </w:r>
      <w:r w:rsidRPr="0069070A">
        <w:rPr>
          <w:rFonts w:ascii="Times New Roman" w:hAnsi="Times New Roman"/>
          <w:sz w:val="28"/>
          <w:szCs w:val="24"/>
        </w:rPr>
        <w:t xml:space="preserve">. </w:t>
      </w:r>
      <w:r w:rsidR="00A4439C" w:rsidRPr="0069070A">
        <w:rPr>
          <w:rFonts w:ascii="Times New Roman" w:hAnsi="Times New Roman"/>
          <w:sz w:val="28"/>
          <w:szCs w:val="24"/>
        </w:rPr>
        <w:t>При формировании институтов резервной системы происходит постепенное развертывание всего спектра функций, которыми изначально  наделен  каждый  из  этих институтов.</w:t>
      </w:r>
    </w:p>
    <w:p w:rsidR="00A4439C" w:rsidRPr="0069070A" w:rsidRDefault="00A4439C" w:rsidP="00DC6DC7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4"/>
        </w:rPr>
      </w:pPr>
      <w:r w:rsidRPr="0069070A">
        <w:rPr>
          <w:rFonts w:ascii="Times New Roman" w:hAnsi="Times New Roman"/>
          <w:sz w:val="28"/>
          <w:szCs w:val="24"/>
        </w:rPr>
        <w:t xml:space="preserve">В процессе формирования институтов  резервной системы, наполнения  и развертывания их функций институты неизбежно  отрабатывают необходимые внешние и внутренние  регламенты, положения,  процедуры, стандарты необходимые для своего  оптимального  функционирования </w:t>
      </w:r>
      <w:r w:rsidRPr="0069070A">
        <w:rPr>
          <w:rFonts w:ascii="Times New Roman" w:hAnsi="Times New Roman"/>
          <w:sz w:val="28"/>
          <w:szCs w:val="24"/>
        </w:rPr>
        <w:lastRenderedPageBreak/>
        <w:t>(процедурный компонент). Одновременно  в системе институты апробируют и адаптируют традиционные и вновь спроектированные финансовые инструменты  (инструментальный компонент).</w:t>
      </w:r>
    </w:p>
    <w:p w:rsidR="00DF6079" w:rsidRPr="0069070A" w:rsidRDefault="00A4439C" w:rsidP="00DC6DC7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4"/>
        </w:rPr>
      </w:pPr>
      <w:r w:rsidRPr="0069070A">
        <w:rPr>
          <w:rFonts w:ascii="Times New Roman" w:hAnsi="Times New Roman"/>
          <w:sz w:val="28"/>
          <w:szCs w:val="24"/>
        </w:rPr>
        <w:t xml:space="preserve">         В итоге в  системе создаются необходимые условия фазового перехода к ее  новому качественному состоянию. Проявляется новое качественное состояние резервной системы в   преодолении национальных границ функционирования и «покрытии» своим воздействием социально-экономических отношений формируемого Единого экономического пространства стран Евразийского экономического сообщества.</w:t>
      </w:r>
    </w:p>
    <w:p w:rsidR="001D4CB9" w:rsidRPr="0069070A" w:rsidRDefault="0069070A" w:rsidP="00DC6DC7">
      <w:pPr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Style w:val="text21"/>
          <w:rFonts w:ascii="Times New Roman" w:hAnsi="Times New Roman"/>
          <w:color w:val="auto"/>
          <w:sz w:val="28"/>
          <w:szCs w:val="24"/>
        </w:rPr>
        <w:t>Ц</w:t>
      </w:r>
      <w:r w:rsidR="001D4CB9" w:rsidRPr="0069070A">
        <w:rPr>
          <w:rStyle w:val="text21"/>
          <w:rFonts w:ascii="Times New Roman" w:hAnsi="Times New Roman"/>
          <w:color w:val="auto"/>
          <w:sz w:val="28"/>
          <w:szCs w:val="24"/>
        </w:rPr>
        <w:t xml:space="preserve">ели </w:t>
      </w:r>
      <w:r w:rsidR="00EB7DC6" w:rsidRPr="0069070A">
        <w:rPr>
          <w:rStyle w:val="text21"/>
          <w:rFonts w:ascii="Times New Roman" w:hAnsi="Times New Roman"/>
          <w:color w:val="auto"/>
          <w:sz w:val="28"/>
          <w:szCs w:val="24"/>
        </w:rPr>
        <w:t xml:space="preserve">и задачи </w:t>
      </w:r>
      <w:r w:rsidR="001D4CB9" w:rsidRPr="0069070A">
        <w:rPr>
          <w:rStyle w:val="text21"/>
          <w:rFonts w:ascii="Times New Roman" w:hAnsi="Times New Roman"/>
          <w:color w:val="auto"/>
          <w:sz w:val="28"/>
          <w:szCs w:val="24"/>
        </w:rPr>
        <w:t>создания «Е</w:t>
      </w:r>
      <w:r w:rsidR="00DC6DC7">
        <w:rPr>
          <w:rStyle w:val="text21"/>
          <w:rFonts w:ascii="Times New Roman" w:hAnsi="Times New Roman"/>
          <w:color w:val="auto"/>
          <w:sz w:val="28"/>
          <w:szCs w:val="24"/>
        </w:rPr>
        <w:t>вразийской  резервной  системы»:</w:t>
      </w:r>
    </w:p>
    <w:p w:rsidR="00DC6DC7" w:rsidRPr="00DC6DC7" w:rsidRDefault="001D4CB9" w:rsidP="00DC6DC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text21"/>
          <w:rFonts w:ascii="Times New Roman" w:hAnsi="Times New Roman" w:cs="Times New Roman"/>
          <w:color w:val="auto"/>
          <w:sz w:val="28"/>
          <w:szCs w:val="24"/>
        </w:rPr>
      </w:pPr>
      <w:r w:rsidRPr="00DC6DC7">
        <w:rPr>
          <w:rFonts w:ascii="Times New Roman" w:hAnsi="Times New Roman"/>
          <w:sz w:val="28"/>
          <w:szCs w:val="24"/>
        </w:rPr>
        <w:t xml:space="preserve">защита национальной экономики от воздействия  глобальных финансовых  кризисов.  Основные </w:t>
      </w:r>
      <w:r w:rsidRPr="00DC6DC7">
        <w:rPr>
          <w:rStyle w:val="text21"/>
          <w:rFonts w:ascii="Times New Roman" w:hAnsi="Times New Roman"/>
          <w:color w:val="auto"/>
          <w:sz w:val="28"/>
          <w:szCs w:val="24"/>
        </w:rPr>
        <w:t xml:space="preserve">задачи, решаемые в ходе ее достижения: </w:t>
      </w:r>
      <w:r w:rsidRPr="00DC6DC7">
        <w:rPr>
          <w:rFonts w:ascii="Times New Roman" w:hAnsi="Times New Roman"/>
          <w:sz w:val="28"/>
          <w:szCs w:val="24"/>
        </w:rPr>
        <w:t xml:space="preserve">уход от мировой  кредитной  монополии американского доллара; создание (формирование и функционирование) национальной </w:t>
      </w:r>
      <w:r w:rsidRPr="00DC6DC7">
        <w:rPr>
          <w:rStyle w:val="text21"/>
          <w:rFonts w:ascii="Times New Roman" w:hAnsi="Times New Roman"/>
          <w:i/>
          <w:color w:val="auto"/>
          <w:sz w:val="28"/>
          <w:szCs w:val="24"/>
        </w:rPr>
        <w:t>залоговой системы развития</w:t>
      </w:r>
      <w:r w:rsidRPr="00DC6DC7">
        <w:rPr>
          <w:rStyle w:val="text21"/>
          <w:rFonts w:ascii="Times New Roman" w:hAnsi="Times New Roman"/>
          <w:color w:val="auto"/>
          <w:sz w:val="28"/>
          <w:szCs w:val="24"/>
        </w:rPr>
        <w:t xml:space="preserve">;  </w:t>
      </w:r>
      <w:r w:rsidRPr="00DC6DC7">
        <w:rPr>
          <w:rFonts w:ascii="Times New Roman" w:hAnsi="Times New Roman"/>
          <w:sz w:val="28"/>
          <w:szCs w:val="24"/>
        </w:rPr>
        <w:t xml:space="preserve">создание (формирование и функционирование) </w:t>
      </w:r>
      <w:r w:rsidR="00DC6DC7">
        <w:rPr>
          <w:rStyle w:val="text21"/>
          <w:rFonts w:ascii="Times New Roman" w:hAnsi="Times New Roman"/>
          <w:color w:val="auto"/>
          <w:sz w:val="28"/>
          <w:szCs w:val="24"/>
        </w:rPr>
        <w:t>суверенной резервной системы;</w:t>
      </w:r>
    </w:p>
    <w:p w:rsidR="00DC6DC7" w:rsidRDefault="001D4CB9" w:rsidP="00DC6DC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4"/>
        </w:rPr>
      </w:pPr>
      <w:r w:rsidRPr="00DC6DC7">
        <w:rPr>
          <w:rFonts w:ascii="Times New Roman" w:hAnsi="Times New Roman"/>
          <w:sz w:val="28"/>
          <w:szCs w:val="24"/>
        </w:rPr>
        <w:t xml:space="preserve">создание  антиинфляционного  финансового   механизма устойчивого развития. </w:t>
      </w:r>
      <w:r w:rsidRPr="00DC6DC7">
        <w:rPr>
          <w:rStyle w:val="text21"/>
          <w:rFonts w:ascii="Times New Roman" w:hAnsi="Times New Roman"/>
          <w:color w:val="auto"/>
          <w:sz w:val="28"/>
          <w:szCs w:val="24"/>
        </w:rPr>
        <w:t xml:space="preserve">Основные  задачи, решаемые в ходе ее достижения: формирование региональных залоговых фондов развития; разработка регламентов и процедур функционирования институтов </w:t>
      </w:r>
      <w:r w:rsidR="0069070A" w:rsidRPr="00DC6DC7">
        <w:rPr>
          <w:rStyle w:val="text21"/>
          <w:rFonts w:ascii="Times New Roman" w:hAnsi="Times New Roman"/>
          <w:color w:val="auto"/>
          <w:sz w:val="28"/>
          <w:szCs w:val="24"/>
        </w:rPr>
        <w:t xml:space="preserve">национальной </w:t>
      </w:r>
      <w:r w:rsidRPr="00DC6DC7">
        <w:rPr>
          <w:rStyle w:val="text21"/>
          <w:rFonts w:ascii="Times New Roman" w:hAnsi="Times New Roman"/>
          <w:color w:val="auto"/>
          <w:sz w:val="28"/>
          <w:szCs w:val="24"/>
        </w:rPr>
        <w:t>резервной системы</w:t>
      </w:r>
      <w:r w:rsidR="00DC6DC7">
        <w:rPr>
          <w:rFonts w:ascii="Times New Roman" w:hAnsi="Times New Roman"/>
          <w:sz w:val="28"/>
          <w:szCs w:val="24"/>
        </w:rPr>
        <w:t>;</w:t>
      </w:r>
    </w:p>
    <w:p w:rsidR="00DC6DC7" w:rsidRPr="00DC6DC7" w:rsidRDefault="001D4CB9" w:rsidP="00DC6DC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text21"/>
          <w:rFonts w:ascii="Times New Roman" w:hAnsi="Times New Roman" w:cs="Times New Roman"/>
          <w:color w:val="auto"/>
          <w:sz w:val="28"/>
          <w:szCs w:val="24"/>
        </w:rPr>
      </w:pPr>
      <w:r w:rsidRPr="00DC6DC7">
        <w:rPr>
          <w:rFonts w:ascii="Times New Roman" w:hAnsi="Times New Roman"/>
          <w:sz w:val="28"/>
          <w:szCs w:val="24"/>
        </w:rPr>
        <w:t>формирование механизмов капитализации национального богатства.</w:t>
      </w:r>
      <w:r w:rsidRPr="00DC6DC7">
        <w:rPr>
          <w:rStyle w:val="text21"/>
          <w:rFonts w:ascii="Times New Roman" w:hAnsi="Times New Roman"/>
          <w:color w:val="auto"/>
          <w:sz w:val="28"/>
          <w:szCs w:val="24"/>
        </w:rPr>
        <w:t xml:space="preserve"> Основные  задачи, решаемые в ходе ее достижения: инвентаризация, классификация, распределение и закрепление прав субъектов собственности,  экономическая оценка активов и прав на них; оценка инвестиционной емкости</w:t>
      </w:r>
      <w:r w:rsidR="00DC6DC7">
        <w:rPr>
          <w:rStyle w:val="text21"/>
          <w:rFonts w:ascii="Times New Roman" w:hAnsi="Times New Roman"/>
          <w:color w:val="auto"/>
          <w:sz w:val="28"/>
          <w:szCs w:val="24"/>
        </w:rPr>
        <w:t>залоговой системы развития;</w:t>
      </w:r>
    </w:p>
    <w:p w:rsidR="001D4CB9" w:rsidRPr="00DC6DC7" w:rsidRDefault="001D4CB9" w:rsidP="00DC6DC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4"/>
        </w:rPr>
      </w:pPr>
      <w:r w:rsidRPr="00DC6DC7">
        <w:rPr>
          <w:rFonts w:ascii="Times New Roman" w:hAnsi="Times New Roman"/>
          <w:sz w:val="28"/>
          <w:szCs w:val="24"/>
        </w:rPr>
        <w:t xml:space="preserve">укрепление национальной денежно-кредитной  системы. </w:t>
      </w:r>
      <w:r w:rsidRPr="00DC6DC7">
        <w:rPr>
          <w:rStyle w:val="text21"/>
          <w:rFonts w:ascii="Times New Roman" w:hAnsi="Times New Roman"/>
          <w:color w:val="auto"/>
          <w:sz w:val="28"/>
          <w:szCs w:val="24"/>
        </w:rPr>
        <w:t xml:space="preserve">Основные  задачи, решаемые в ходе ее достижения: </w:t>
      </w:r>
      <w:r w:rsidRPr="00DC6DC7">
        <w:rPr>
          <w:rFonts w:ascii="Times New Roman" w:hAnsi="Times New Roman"/>
          <w:sz w:val="28"/>
          <w:szCs w:val="24"/>
        </w:rPr>
        <w:t xml:space="preserve">обеспечение устойчивости национальной денежной единицы; обеспечение функционирования </w:t>
      </w:r>
      <w:r w:rsidRPr="00DC6DC7">
        <w:rPr>
          <w:rFonts w:ascii="Times New Roman" w:hAnsi="Times New Roman"/>
          <w:sz w:val="28"/>
          <w:szCs w:val="24"/>
        </w:rPr>
        <w:lastRenderedPageBreak/>
        <w:t xml:space="preserve">антиинфляционного  финансового механизма; создание системы демпфирования (поглощения) финансовых рисков. </w:t>
      </w:r>
    </w:p>
    <w:p w:rsidR="001D4CB9" w:rsidRPr="0069070A" w:rsidRDefault="001D4CB9" w:rsidP="00DC6DC7">
      <w:pPr>
        <w:spacing w:before="0" w:beforeAutospacing="0" w:after="0" w:afterAutospacing="0" w:line="360" w:lineRule="auto"/>
        <w:rPr>
          <w:sz w:val="28"/>
        </w:rPr>
      </w:pPr>
      <w:bookmarkStart w:id="0" w:name="_GoBack"/>
      <w:bookmarkEnd w:id="0"/>
    </w:p>
    <w:sectPr w:rsidR="001D4CB9" w:rsidRPr="0069070A" w:rsidSect="003653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872" w:rsidRDefault="00127872" w:rsidP="001D4CB9">
      <w:pPr>
        <w:spacing w:before="0" w:after="0"/>
      </w:pPr>
      <w:r>
        <w:separator/>
      </w:r>
    </w:p>
  </w:endnote>
  <w:endnote w:type="continuationSeparator" w:id="1">
    <w:p w:rsidR="00127872" w:rsidRDefault="00127872" w:rsidP="001D4CB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872" w:rsidRDefault="00127872" w:rsidP="001D4CB9">
      <w:pPr>
        <w:spacing w:before="0" w:after="0"/>
      </w:pPr>
      <w:r>
        <w:separator/>
      </w:r>
    </w:p>
  </w:footnote>
  <w:footnote w:type="continuationSeparator" w:id="1">
    <w:p w:rsidR="00127872" w:rsidRDefault="00127872" w:rsidP="001D4CB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F0E"/>
    <w:multiLevelType w:val="hybridMultilevel"/>
    <w:tmpl w:val="65C4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079"/>
    <w:rsid w:val="00127872"/>
    <w:rsid w:val="001D4CB9"/>
    <w:rsid w:val="003653D6"/>
    <w:rsid w:val="005F5F2E"/>
    <w:rsid w:val="006828B6"/>
    <w:rsid w:val="0069070A"/>
    <w:rsid w:val="00A22BA9"/>
    <w:rsid w:val="00A4439C"/>
    <w:rsid w:val="00B07C01"/>
    <w:rsid w:val="00DC6DC7"/>
    <w:rsid w:val="00DF6079"/>
    <w:rsid w:val="00EB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79"/>
    <w:pPr>
      <w:spacing w:before="100" w:beforeAutospacing="1" w:after="100" w:afterAutospacing="1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079"/>
    <w:pPr>
      <w:spacing w:beforeAutospacing="1" w:afterAutospacing="1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21">
    <w:name w:val="text21"/>
    <w:rsid w:val="00A4439C"/>
    <w:rPr>
      <w:rFonts w:ascii="Arial" w:hAnsi="Arial" w:cs="Arial" w:hint="default"/>
      <w:strike w:val="0"/>
      <w:dstrike w:val="0"/>
      <w:color w:val="663300"/>
      <w:sz w:val="18"/>
      <w:szCs w:val="18"/>
      <w:u w:val="none"/>
      <w:effect w:val="none"/>
    </w:rPr>
  </w:style>
  <w:style w:type="paragraph" w:styleId="a4">
    <w:name w:val="footnote text"/>
    <w:aliases w:val="Текст сноски-FN"/>
    <w:basedOn w:val="a"/>
    <w:link w:val="a5"/>
    <w:uiPriority w:val="99"/>
    <w:rsid w:val="001D4CB9"/>
    <w:pPr>
      <w:spacing w:before="0" w:beforeAutospacing="0" w:after="0" w:afterAutospacing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aliases w:val="Текст сноски-FN Знак"/>
    <w:basedOn w:val="a0"/>
    <w:link w:val="a4"/>
    <w:uiPriority w:val="99"/>
    <w:rsid w:val="001D4CB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1D4CB9"/>
    <w:rPr>
      <w:vertAlign w:val="superscript"/>
    </w:rPr>
  </w:style>
  <w:style w:type="paragraph" w:styleId="a7">
    <w:name w:val="List Paragraph"/>
    <w:basedOn w:val="a"/>
    <w:uiPriority w:val="34"/>
    <w:qFormat/>
    <w:rsid w:val="00DC6DC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C6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79"/>
    <w:pPr>
      <w:spacing w:before="100" w:beforeAutospacing="1" w:after="100" w:afterAutospacing="1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079"/>
    <w:pPr>
      <w:spacing w:beforeAutospacing="1" w:afterAutospacing="1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21">
    <w:name w:val="text21"/>
    <w:rsid w:val="00A4439C"/>
    <w:rPr>
      <w:rFonts w:ascii="Arial" w:hAnsi="Arial" w:cs="Arial" w:hint="default"/>
      <w:strike w:val="0"/>
      <w:dstrike w:val="0"/>
      <w:color w:val="663300"/>
      <w:sz w:val="18"/>
      <w:szCs w:val="18"/>
      <w:u w:val="none"/>
      <w:effect w:val="none"/>
    </w:rPr>
  </w:style>
  <w:style w:type="paragraph" w:styleId="a4">
    <w:name w:val="footnote text"/>
    <w:aliases w:val="Текст сноски-FN"/>
    <w:basedOn w:val="a"/>
    <w:link w:val="a5"/>
    <w:uiPriority w:val="99"/>
    <w:rsid w:val="001D4CB9"/>
    <w:pPr>
      <w:spacing w:before="0" w:beforeAutospacing="0" w:after="0" w:afterAutospacing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aliases w:val="Текст сноски-FN Знак"/>
    <w:basedOn w:val="a0"/>
    <w:link w:val="a4"/>
    <w:uiPriority w:val="99"/>
    <w:rsid w:val="001D4CB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1D4CB9"/>
    <w:rPr>
      <w:vertAlign w:val="superscript"/>
    </w:rPr>
  </w:style>
  <w:style w:type="paragraph" w:styleId="a7">
    <w:name w:val="List Paragraph"/>
    <w:basedOn w:val="a"/>
    <w:uiPriority w:val="34"/>
    <w:qFormat/>
    <w:rsid w:val="00DC6DC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C6D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Vorotnikov_V_V</cp:lastModifiedBy>
  <cp:revision>3</cp:revision>
  <dcterms:created xsi:type="dcterms:W3CDTF">2015-09-28T08:30:00Z</dcterms:created>
  <dcterms:modified xsi:type="dcterms:W3CDTF">2015-10-20T11:52:00Z</dcterms:modified>
</cp:coreProperties>
</file>