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0A0C1C" w14:textId="77777777" w:rsidR="00A048FE" w:rsidRDefault="00A048FE" w:rsidP="002731F7">
      <w:p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Е.Д. Белова,  научный сотрудник ИЛА РАН </w:t>
      </w:r>
    </w:p>
    <w:p w14:paraId="197F53DC" w14:textId="77777777" w:rsidR="00A048FE" w:rsidRPr="002731F7" w:rsidRDefault="00A048FE">
      <w:pPr>
        <w:spacing w:line="360" w:lineRule="auto"/>
        <w:ind w:firstLine="9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C0CF8D" w14:textId="77777777" w:rsidR="002731F7" w:rsidRPr="002731F7" w:rsidRDefault="002731F7">
      <w:pPr>
        <w:spacing w:line="360" w:lineRule="auto"/>
        <w:ind w:firstLine="9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E729A4" w14:textId="77777777" w:rsidR="009131A9" w:rsidRPr="002731F7" w:rsidRDefault="00A048FE" w:rsidP="00A048FE">
      <w:pPr>
        <w:spacing w:line="360" w:lineRule="auto"/>
        <w:ind w:firstLine="975"/>
        <w:rPr>
          <w:b/>
        </w:rPr>
      </w:pPr>
      <w:r w:rsidRPr="002731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27867" w:rsidRPr="002731F7">
        <w:rPr>
          <w:rFonts w:ascii="Times New Roman" w:eastAsia="Times New Roman" w:hAnsi="Times New Roman" w:cs="Times New Roman"/>
          <w:b/>
          <w:sz w:val="28"/>
          <w:szCs w:val="28"/>
        </w:rPr>
        <w:t xml:space="preserve">Киноиндустрия как отрасль креативной экономики </w:t>
      </w:r>
    </w:p>
    <w:p w14:paraId="4635551D" w14:textId="77777777" w:rsidR="009131A9" w:rsidRPr="002731F7" w:rsidRDefault="00827867">
      <w:pPr>
        <w:spacing w:line="360" w:lineRule="auto"/>
        <w:ind w:firstLine="975"/>
        <w:jc w:val="center"/>
        <w:rPr>
          <w:b/>
        </w:rPr>
      </w:pPr>
      <w:r w:rsidRPr="002731F7">
        <w:rPr>
          <w:rFonts w:ascii="Times New Roman" w:eastAsia="Times New Roman" w:hAnsi="Times New Roman" w:cs="Times New Roman"/>
          <w:b/>
          <w:sz w:val="28"/>
          <w:szCs w:val="28"/>
        </w:rPr>
        <w:t>Испании в XXI веке</w:t>
      </w:r>
    </w:p>
    <w:p w14:paraId="070F1FE4" w14:textId="77777777" w:rsidR="009131A9" w:rsidRDefault="009131A9" w:rsidP="00731CC7">
      <w:pPr>
        <w:spacing w:line="360" w:lineRule="auto"/>
      </w:pPr>
    </w:p>
    <w:p w14:paraId="6A4725F2" w14:textId="77777777" w:rsidR="009131A9" w:rsidRDefault="002731F7" w:rsidP="00FA796B">
      <w:pPr>
        <w:spacing w:line="360" w:lineRule="auto"/>
        <w:ind w:firstLine="975"/>
      </w:pPr>
      <w:hyperlink r:id="rId7"/>
      <w:r w:rsidR="00827867">
        <w:rPr>
          <w:rFonts w:ascii="Times New Roman" w:eastAsia="Times New Roman" w:hAnsi="Times New Roman" w:cs="Times New Roman"/>
          <w:sz w:val="28"/>
          <w:szCs w:val="28"/>
        </w:rPr>
        <w:t xml:space="preserve">Киноиндустрия занимается кинопроизводством и кинопрокатом и является одной из </w:t>
      </w:r>
      <w:bookmarkStart w:id="0" w:name="_GoBack"/>
      <w:r w:rsidR="00827867">
        <w:rPr>
          <w:rFonts w:ascii="Times New Roman" w:eastAsia="Times New Roman" w:hAnsi="Times New Roman" w:cs="Times New Roman"/>
          <w:sz w:val="28"/>
          <w:szCs w:val="28"/>
        </w:rPr>
        <w:t>отраслей так называемой креативной экономики.</w:t>
      </w:r>
    </w:p>
    <w:p w14:paraId="4687B6FD" w14:textId="77777777" w:rsidR="009131A9" w:rsidRDefault="00827867">
      <w:pPr>
        <w:spacing w:line="360" w:lineRule="auto"/>
        <w:ind w:firstLine="9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Понятие креа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тивности в экономике появилось после публикации Департаментом Культуры, Медиа и Спорта Великобритании Документа о Креативных отраслях. Оно закрепилось с успехом книги Ричарда Флориды “Креативный класс: люди, которые меняют будущее</w:t>
      </w:r>
      <w:r w:rsidR="00494B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494B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14:paraId="5F83EE56" w14:textId="77777777" w:rsidR="009131A9" w:rsidRDefault="00827867">
      <w:pPr>
        <w:spacing w:line="360" w:lineRule="auto"/>
        <w:ind w:firstLine="9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 важности изучения креативной экономики говорят в своей работе Рафаэль Буа и Лучана Лазаретти. Они выделяют три основных свойства креативной экономики. Во-первых, виды деятельности, основанные на креативности, которая является одновременно и источником, и результатом процесса производства, создают более 6% мирового ВВП и составляют 3,2% мировой торговли товарами и услугами. Во-вторых, креативность является основой для инновационности, а, значит, любой человек, общество или форма деятельности являются в той или иной мере креативными. В-третьих, креативная экономика предлагает другую социальную и экологическую модель для общества. Главными основаниями для креативности являются разнообразие и толерантность, что созвучно демократическому взгляду на мир.</w:t>
      </w:r>
    </w:p>
    <w:p w14:paraId="635B3EB1" w14:textId="77777777" w:rsidR="009131A9" w:rsidRDefault="00827867">
      <w:pPr>
        <w:spacing w:line="360" w:lineRule="auto"/>
        <w:ind w:firstLine="9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ЕС креативные индустрии относятся к отраслям особой важности как для производства конкурентоспособных товаров, так и для создания новых рабочих мест.</w:t>
      </w:r>
    </w:p>
    <w:p w14:paraId="3E810A41" w14:textId="77777777" w:rsidR="009131A9" w:rsidRDefault="00827867">
      <w:pPr>
        <w:spacing w:line="360" w:lineRule="auto"/>
        <w:ind w:firstLine="9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Вклад креативных индустрий в экономику ЕС-27 за 2008 год составил 860 млн евро и 14 млн рабочих мест, что соответствует 6,9%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ВВП региона и 6,5% всех рабочих мест</w:t>
      </w:r>
      <w:r w:rsidR="00494B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Великобритании это 175 млн евро (9,6% ВВП) и 2,7 млн работников (9,2% от всех рабочих мест). Здесь по сравнению с остальным регионом участие креативных отраслей в экономике максимально. За Великобританией следуют Франция, Германия, Италия и Испания. В последней вклад составляет 62 млрд евро (5,6% ВВП) и 1,2 млн работников (5,9% от всех рабочих мест).</w:t>
      </w:r>
    </w:p>
    <w:p w14:paraId="77734669" w14:textId="77777777" w:rsidR="009131A9" w:rsidRDefault="00827867">
      <w:pPr>
        <w:spacing w:line="360" w:lineRule="auto"/>
        <w:ind w:firstLine="9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Креативные отрасли играют важную роль в структуре экономики крупнейших стран Европы. И в XXI веке она будет только возрастать, так как на уровне ЕС, в плане развития Европа-2020 в рамках отдельной “Программы креативной Европы”, такие отрасли названы быстроразвивающимися и перспективными, чему планируется способствовать дополнительной финансовой и технической помощью.</w:t>
      </w:r>
    </w:p>
    <w:p w14:paraId="1C613271" w14:textId="77777777" w:rsidR="009131A9" w:rsidRDefault="00827867">
      <w:pPr>
        <w:spacing w:line="360" w:lineRule="auto"/>
        <w:ind w:firstLine="9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Киноиндустрия является уникальной отраслью креативной экономики, поскольку сочетает в себе индустрию производства фильмов и искусство их создания. В Испании она играет заметную роль в культурной жизни населения. Производство фильмов в период с 2000 по 2013 гг. выросло в 2,3 раза (с 98 до 231 фильма). Соотношение производства полностью испанских картин и картин в совместном производстве меняется в пользу национальных кинокомпаний.</w:t>
      </w:r>
    </w:p>
    <w:p w14:paraId="57D8DC1C" w14:textId="77777777" w:rsidR="009131A9" w:rsidRDefault="00827867">
      <w:pPr>
        <w:spacing w:line="360" w:lineRule="auto"/>
        <w:ind w:firstLine="9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уровню развития киноиндустрии (сочетание трёх показателей: количество кинокомпаний, доля посещений кинотеатров на душу населения и кассовые сборы) на 2013 год в Испании лидируют Мадрид, Каталония, Валенсия и Страна Басков. Ключевую роль в процессе развития отрасли в национальных автономных областях играют меры помощи в рамках местной региональной политики.</w:t>
      </w:r>
    </w:p>
    <w:sectPr w:rsidR="009131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CE88" w14:textId="77777777" w:rsidR="00F743A8" w:rsidRDefault="00F743A8">
      <w:pPr>
        <w:spacing w:line="240" w:lineRule="auto"/>
      </w:pPr>
      <w:r>
        <w:separator/>
      </w:r>
    </w:p>
  </w:endnote>
  <w:endnote w:type="continuationSeparator" w:id="0">
    <w:p w14:paraId="588875A7" w14:textId="77777777" w:rsidR="00F743A8" w:rsidRDefault="00F74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10DD1" w14:textId="77777777" w:rsidR="00F743A8" w:rsidRDefault="00F743A8">
      <w:pPr>
        <w:spacing w:line="240" w:lineRule="auto"/>
      </w:pPr>
      <w:r>
        <w:separator/>
      </w:r>
    </w:p>
  </w:footnote>
  <w:footnote w:type="continuationSeparator" w:id="0">
    <w:p w14:paraId="0278DC6B" w14:textId="77777777" w:rsidR="00F743A8" w:rsidRDefault="00F74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A9"/>
    <w:rsid w:val="002731F7"/>
    <w:rsid w:val="00494BDA"/>
    <w:rsid w:val="00731CC7"/>
    <w:rsid w:val="007B2FB3"/>
    <w:rsid w:val="00827867"/>
    <w:rsid w:val="008623E7"/>
    <w:rsid w:val="009131A9"/>
    <w:rsid w:val="00921F81"/>
    <w:rsid w:val="00A048FE"/>
    <w:rsid w:val="00F743A8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228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belovaekaterin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Marina</cp:lastModifiedBy>
  <cp:revision>7</cp:revision>
  <dcterms:created xsi:type="dcterms:W3CDTF">2015-10-10T13:05:00Z</dcterms:created>
  <dcterms:modified xsi:type="dcterms:W3CDTF">2015-10-17T20:59:00Z</dcterms:modified>
</cp:coreProperties>
</file>