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C8C1B" w14:textId="77777777" w:rsidR="007960D3" w:rsidRPr="009E2045" w:rsidRDefault="007960D3" w:rsidP="009E2045">
      <w:pPr>
        <w:tabs>
          <w:tab w:val="left" w:pos="9356"/>
        </w:tabs>
        <w:spacing w:line="360" w:lineRule="auto"/>
        <w:rPr>
          <w:sz w:val="28"/>
          <w:szCs w:val="28"/>
        </w:rPr>
      </w:pPr>
      <w:r w:rsidRPr="009E2045">
        <w:rPr>
          <w:sz w:val="28"/>
          <w:szCs w:val="28"/>
        </w:rPr>
        <w:t>Дунаева Елена Викторовна,</w:t>
      </w:r>
    </w:p>
    <w:p w14:paraId="18A7C399" w14:textId="77777777" w:rsidR="007960D3" w:rsidRDefault="007960D3" w:rsidP="009E2045">
      <w:pPr>
        <w:tabs>
          <w:tab w:val="left" w:pos="9356"/>
        </w:tabs>
        <w:spacing w:line="360" w:lineRule="auto"/>
        <w:rPr>
          <w:sz w:val="28"/>
          <w:szCs w:val="28"/>
        </w:rPr>
      </w:pPr>
      <w:r w:rsidRPr="009E2045">
        <w:rPr>
          <w:sz w:val="28"/>
          <w:szCs w:val="28"/>
        </w:rPr>
        <w:t xml:space="preserve"> ст.н.с.ИВ РАН, к.и.н.</w:t>
      </w:r>
    </w:p>
    <w:p w14:paraId="77078B9C" w14:textId="77777777" w:rsidR="009E2045" w:rsidRDefault="009E2045" w:rsidP="009E2045">
      <w:pPr>
        <w:tabs>
          <w:tab w:val="left" w:pos="9356"/>
        </w:tabs>
        <w:spacing w:line="360" w:lineRule="auto"/>
        <w:rPr>
          <w:sz w:val="28"/>
          <w:szCs w:val="28"/>
        </w:rPr>
      </w:pPr>
    </w:p>
    <w:p w14:paraId="7783E75D" w14:textId="77777777" w:rsidR="009E2045" w:rsidRPr="009E2045" w:rsidRDefault="009E2045" w:rsidP="009E2045">
      <w:pPr>
        <w:tabs>
          <w:tab w:val="left" w:pos="9356"/>
        </w:tabs>
        <w:spacing w:line="360" w:lineRule="auto"/>
        <w:rPr>
          <w:sz w:val="28"/>
          <w:szCs w:val="28"/>
        </w:rPr>
      </w:pPr>
    </w:p>
    <w:p w14:paraId="1A4FD931" w14:textId="77777777" w:rsidR="007960D3" w:rsidRPr="007960D3" w:rsidRDefault="007960D3" w:rsidP="009E2045">
      <w:pPr>
        <w:tabs>
          <w:tab w:val="left" w:pos="9356"/>
        </w:tabs>
        <w:spacing w:before="120" w:after="120" w:line="360" w:lineRule="auto"/>
        <w:ind w:firstLine="720"/>
        <w:jc w:val="center"/>
        <w:rPr>
          <w:b/>
          <w:sz w:val="28"/>
          <w:szCs w:val="28"/>
        </w:rPr>
      </w:pPr>
      <w:r w:rsidRPr="007960D3">
        <w:rPr>
          <w:b/>
          <w:sz w:val="28"/>
          <w:szCs w:val="28"/>
        </w:rPr>
        <w:t>Иранская концепция регионализации</w:t>
      </w:r>
    </w:p>
    <w:p w14:paraId="044BF0C4" w14:textId="77777777" w:rsidR="007960D3" w:rsidRDefault="007960D3" w:rsidP="009E2045">
      <w:pPr>
        <w:tabs>
          <w:tab w:val="left" w:pos="9356"/>
        </w:tabs>
        <w:spacing w:before="120" w:after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2383">
        <w:rPr>
          <w:sz w:val="28"/>
          <w:szCs w:val="28"/>
        </w:rPr>
        <w:t>опытки экспортировать исламскую революцию в соседние государства и сплотить вокруг ИРИ исламские страны</w:t>
      </w:r>
      <w:r>
        <w:rPr>
          <w:sz w:val="28"/>
          <w:szCs w:val="28"/>
        </w:rPr>
        <w:t xml:space="preserve"> (концепция Умм-оль кура)</w:t>
      </w:r>
      <w:r w:rsidR="006B2383">
        <w:rPr>
          <w:sz w:val="28"/>
          <w:szCs w:val="28"/>
        </w:rPr>
        <w:t>, наблюдаемые в первое десятилетие существования Исламской республики</w:t>
      </w:r>
      <w:r w:rsidR="00B5061F">
        <w:rPr>
          <w:sz w:val="28"/>
          <w:szCs w:val="28"/>
        </w:rPr>
        <w:t>,</w:t>
      </w:r>
      <w:r w:rsidR="006B2383">
        <w:rPr>
          <w:sz w:val="28"/>
          <w:szCs w:val="28"/>
        </w:rPr>
        <w:t xml:space="preserve"> не увенчались успехом. Однако</w:t>
      </w:r>
      <w:r>
        <w:rPr>
          <w:sz w:val="28"/>
          <w:szCs w:val="28"/>
        </w:rPr>
        <w:t xml:space="preserve"> р</w:t>
      </w:r>
      <w:r w:rsidRPr="00EB4425">
        <w:rPr>
          <w:sz w:val="28"/>
          <w:szCs w:val="28"/>
        </w:rPr>
        <w:t xml:space="preserve">уководство ИРИ в начале 90-х годов увидело во  внутрирегиональных  структурах    возможность создания определенного полюса силы в новой </w:t>
      </w:r>
      <w:r>
        <w:rPr>
          <w:sz w:val="28"/>
          <w:szCs w:val="28"/>
        </w:rPr>
        <w:t>геополитической системе мира и</w:t>
      </w:r>
      <w:r w:rsidRPr="00EB4425">
        <w:rPr>
          <w:sz w:val="28"/>
          <w:szCs w:val="28"/>
        </w:rPr>
        <w:t xml:space="preserve"> выступил</w:t>
      </w:r>
      <w:r>
        <w:rPr>
          <w:sz w:val="28"/>
          <w:szCs w:val="28"/>
        </w:rPr>
        <w:t>о</w:t>
      </w:r>
      <w:r w:rsidRPr="00EB4425">
        <w:rPr>
          <w:sz w:val="28"/>
          <w:szCs w:val="28"/>
        </w:rPr>
        <w:t xml:space="preserve"> инициатором формирования</w:t>
      </w:r>
      <w:r>
        <w:rPr>
          <w:sz w:val="28"/>
          <w:szCs w:val="28"/>
        </w:rPr>
        <w:t xml:space="preserve"> новых  региональных союзов. Такая политика отвечала идеям</w:t>
      </w:r>
      <w:r w:rsidR="00B43571" w:rsidRPr="00B43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исламской революции (1979 г.): реформирование существующей несправедливой системы мироустройства, противостояние великим державам, выход на авансцену мировой политики в качестве активного  игрока. </w:t>
      </w:r>
    </w:p>
    <w:p w14:paraId="70603903" w14:textId="77777777" w:rsidR="006463F9" w:rsidRDefault="007960D3" w:rsidP="009E2045">
      <w:pPr>
        <w:tabs>
          <w:tab w:val="left" w:pos="9356"/>
        </w:tabs>
        <w:spacing w:before="120" w:after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6B2383">
        <w:rPr>
          <w:sz w:val="28"/>
          <w:szCs w:val="28"/>
        </w:rPr>
        <w:t xml:space="preserve"> условиях постбиполярного мира,</w:t>
      </w:r>
      <w:r w:rsidR="00B5061F" w:rsidRPr="00B5061F">
        <w:rPr>
          <w:rFonts w:eastAsia="Calibri"/>
          <w:szCs w:val="28"/>
        </w:rPr>
        <w:t xml:space="preserve"> </w:t>
      </w:r>
      <w:r w:rsidR="00B5061F" w:rsidRPr="00B5061F">
        <w:rPr>
          <w:rFonts w:eastAsia="Calibri"/>
          <w:sz w:val="28"/>
          <w:szCs w:val="28"/>
        </w:rPr>
        <w:t xml:space="preserve">Тегеран, сочетая свои геополитические и геоэкономические интересы, опираясь на </w:t>
      </w:r>
      <w:r>
        <w:rPr>
          <w:rFonts w:eastAsia="Calibri"/>
          <w:sz w:val="28"/>
          <w:szCs w:val="28"/>
        </w:rPr>
        <w:t xml:space="preserve"> свой </w:t>
      </w:r>
      <w:r w:rsidR="00B5061F" w:rsidRPr="00B5061F">
        <w:rPr>
          <w:rFonts w:eastAsia="Calibri"/>
          <w:sz w:val="28"/>
          <w:szCs w:val="28"/>
        </w:rPr>
        <w:t>ресурсный потенциал и возможности выполнять коммуникативные функции, а также учитывая социокультурные особенности</w:t>
      </w:r>
      <w:r w:rsidR="006463F9">
        <w:rPr>
          <w:rFonts w:eastAsia="Calibri"/>
          <w:sz w:val="28"/>
          <w:szCs w:val="28"/>
        </w:rPr>
        <w:t xml:space="preserve"> соседних государств, выступил</w:t>
      </w:r>
      <w:r w:rsidR="00B5061F" w:rsidRPr="00B5061F">
        <w:rPr>
          <w:rFonts w:eastAsia="Calibri"/>
          <w:sz w:val="28"/>
          <w:szCs w:val="28"/>
        </w:rPr>
        <w:t xml:space="preserve"> инициатором процессов геополитической, экономической и культурной регионализации</w:t>
      </w:r>
      <w:r>
        <w:rPr>
          <w:rFonts w:eastAsia="Calibri"/>
          <w:sz w:val="28"/>
          <w:szCs w:val="28"/>
        </w:rPr>
        <w:t>.</w:t>
      </w:r>
      <w:r w:rsidR="00B5061F" w:rsidRPr="00B5061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Иран</w:t>
      </w:r>
      <w:r w:rsidR="006463F9">
        <w:rPr>
          <w:rFonts w:eastAsia="Calibri"/>
          <w:sz w:val="28"/>
          <w:szCs w:val="28"/>
        </w:rPr>
        <w:t xml:space="preserve"> </w:t>
      </w:r>
      <w:r w:rsidR="006463F9">
        <w:rPr>
          <w:sz w:val="28"/>
          <w:szCs w:val="28"/>
        </w:rPr>
        <w:t>с целью укрепления  взаимодейств</w:t>
      </w:r>
      <w:bookmarkStart w:id="0" w:name="_GoBack"/>
      <w:bookmarkEnd w:id="0"/>
      <w:r w:rsidR="006463F9">
        <w:rPr>
          <w:sz w:val="28"/>
          <w:szCs w:val="28"/>
        </w:rPr>
        <w:t>ия</w:t>
      </w:r>
      <w:r>
        <w:rPr>
          <w:sz w:val="28"/>
          <w:szCs w:val="28"/>
        </w:rPr>
        <w:t xml:space="preserve"> в регионе</w:t>
      </w:r>
      <w:r w:rsidR="00646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увлекал</w:t>
      </w:r>
      <w:r w:rsidR="006463F9">
        <w:rPr>
          <w:sz w:val="28"/>
          <w:szCs w:val="28"/>
        </w:rPr>
        <w:t xml:space="preserve"> партнеров риторикой национального величия, противостояния транснациональному капиталу и  перспективой процветания,</w:t>
      </w:r>
      <w:r>
        <w:rPr>
          <w:sz w:val="28"/>
          <w:szCs w:val="28"/>
        </w:rPr>
        <w:t xml:space="preserve"> идеями</w:t>
      </w:r>
      <w:r w:rsidR="006463F9">
        <w:rPr>
          <w:sz w:val="28"/>
          <w:szCs w:val="28"/>
        </w:rPr>
        <w:t xml:space="preserve"> религиозной  и культурной </w:t>
      </w:r>
      <w:r>
        <w:rPr>
          <w:sz w:val="28"/>
          <w:szCs w:val="28"/>
        </w:rPr>
        <w:t>общности</w:t>
      </w:r>
      <w:r w:rsidR="006463F9">
        <w:rPr>
          <w:sz w:val="28"/>
          <w:szCs w:val="28"/>
        </w:rPr>
        <w:t xml:space="preserve">, борьбой за законные права </w:t>
      </w:r>
      <w:r>
        <w:rPr>
          <w:sz w:val="28"/>
          <w:szCs w:val="28"/>
        </w:rPr>
        <w:t xml:space="preserve"> в рамках новых</w:t>
      </w:r>
      <w:r w:rsidR="00B5061F" w:rsidRPr="00B5061F">
        <w:rPr>
          <w:sz w:val="28"/>
          <w:szCs w:val="28"/>
        </w:rPr>
        <w:t xml:space="preserve"> региональных союзов</w:t>
      </w:r>
      <w:r>
        <w:rPr>
          <w:sz w:val="28"/>
          <w:szCs w:val="28"/>
        </w:rPr>
        <w:t xml:space="preserve">. </w:t>
      </w:r>
      <w:r w:rsidR="00B5061F" w:rsidRPr="00B5061F">
        <w:rPr>
          <w:sz w:val="28"/>
          <w:szCs w:val="28"/>
        </w:rPr>
        <w:t xml:space="preserve"> </w:t>
      </w:r>
      <w:r w:rsidR="006463F9">
        <w:rPr>
          <w:sz w:val="28"/>
          <w:szCs w:val="28"/>
        </w:rPr>
        <w:t xml:space="preserve"> </w:t>
      </w:r>
      <w:r w:rsidR="006463F9" w:rsidRPr="006463F9">
        <w:rPr>
          <w:sz w:val="28"/>
          <w:szCs w:val="28"/>
        </w:rPr>
        <w:t xml:space="preserve">  Иран</w:t>
      </w:r>
      <w:r>
        <w:rPr>
          <w:sz w:val="28"/>
          <w:szCs w:val="28"/>
        </w:rPr>
        <w:t>, инициируя восстановление ОЭС</w:t>
      </w:r>
      <w:r w:rsidR="00B43571" w:rsidRPr="00B43571">
        <w:rPr>
          <w:sz w:val="28"/>
          <w:szCs w:val="28"/>
        </w:rPr>
        <w:t>,</w:t>
      </w:r>
      <w:r w:rsidR="006463F9" w:rsidRPr="006463F9">
        <w:rPr>
          <w:sz w:val="28"/>
          <w:szCs w:val="28"/>
        </w:rPr>
        <w:t xml:space="preserve"> стремился приобрести политический капитал, укрепить свой статус на международной арене и выйти из международной изоляции, в которой он находился предыдущее десятилетие. Тегеран рассматривал  систему </w:t>
      </w:r>
      <w:r w:rsidR="006463F9" w:rsidRPr="006463F9">
        <w:rPr>
          <w:sz w:val="28"/>
          <w:szCs w:val="28"/>
        </w:rPr>
        <w:lastRenderedPageBreak/>
        <w:t>регионального сотрудничества (ОЭС) не только как   экономическое объединение, но и как возможный союз исламских государств, противостоящий Западу  или прообраз организации</w:t>
      </w:r>
      <w:r>
        <w:rPr>
          <w:sz w:val="28"/>
          <w:szCs w:val="28"/>
        </w:rPr>
        <w:t>, защищающей</w:t>
      </w:r>
      <w:r w:rsidR="006463F9" w:rsidRPr="006463F9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региональную безопасность</w:t>
      </w:r>
      <w:r w:rsidR="006463F9" w:rsidRPr="006463F9">
        <w:rPr>
          <w:sz w:val="28"/>
          <w:szCs w:val="28"/>
        </w:rPr>
        <w:t>.</w:t>
      </w:r>
      <w:r w:rsidR="006463F9">
        <w:rPr>
          <w:sz w:val="28"/>
          <w:szCs w:val="28"/>
        </w:rPr>
        <w:t xml:space="preserve"> Одновременно была выдвинута идея создания союза ираноязычных государств, как пр</w:t>
      </w:r>
      <w:r w:rsidR="00B43571">
        <w:rPr>
          <w:sz w:val="28"/>
          <w:szCs w:val="28"/>
        </w:rPr>
        <w:t>оект  культурной регионализации, союза прикаспийских государств, несколько позднее – сообщества Южно-Азиатских государств.</w:t>
      </w:r>
      <w:r w:rsidR="006463F9">
        <w:rPr>
          <w:sz w:val="28"/>
          <w:szCs w:val="28"/>
        </w:rPr>
        <w:t xml:space="preserve"> </w:t>
      </w:r>
    </w:p>
    <w:p w14:paraId="36780F91" w14:textId="77777777" w:rsidR="006463F9" w:rsidRDefault="00B43571" w:rsidP="009E2045">
      <w:pPr>
        <w:tabs>
          <w:tab w:val="left" w:pos="9356"/>
        </w:tabs>
        <w:spacing w:before="120" w:after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Иран видит</w:t>
      </w:r>
      <w:r w:rsidR="00081365" w:rsidRPr="00081365">
        <w:rPr>
          <w:sz w:val="28"/>
          <w:szCs w:val="28"/>
        </w:rPr>
        <w:t xml:space="preserve"> себя системообразующим элементом бо</w:t>
      </w:r>
      <w:r>
        <w:rPr>
          <w:sz w:val="28"/>
          <w:szCs w:val="28"/>
        </w:rPr>
        <w:t xml:space="preserve">льшой межрегиональной структуры и </w:t>
      </w:r>
      <w:r w:rsidR="00081365">
        <w:rPr>
          <w:sz w:val="28"/>
          <w:szCs w:val="28"/>
        </w:rPr>
        <w:t xml:space="preserve">стремится  стать связующим звеном </w:t>
      </w:r>
      <w:r w:rsidR="00693F0E">
        <w:rPr>
          <w:sz w:val="28"/>
          <w:szCs w:val="28"/>
        </w:rPr>
        <w:t xml:space="preserve">между ССАГПЗ и региональными структурами </w:t>
      </w:r>
      <w:r>
        <w:rPr>
          <w:sz w:val="28"/>
          <w:szCs w:val="28"/>
        </w:rPr>
        <w:t>Кавказа и Центральной Азии, а также Индии и Китая.</w:t>
      </w:r>
    </w:p>
    <w:p w14:paraId="36FA01AC" w14:textId="77777777" w:rsidR="0087459D" w:rsidRDefault="0087459D" w:rsidP="009E2045">
      <w:pPr>
        <w:spacing w:before="120" w:after="120" w:line="360" w:lineRule="auto"/>
        <w:jc w:val="both"/>
        <w:rPr>
          <w:sz w:val="28"/>
          <w:szCs w:val="28"/>
        </w:rPr>
      </w:pPr>
      <w:r w:rsidRPr="0087459D">
        <w:rPr>
          <w:sz w:val="28"/>
          <w:szCs w:val="28"/>
        </w:rPr>
        <w:t>Тегеран активно стремится войти полноправным членом в ШОС</w:t>
      </w:r>
      <w:r w:rsidR="00693F0E">
        <w:rPr>
          <w:sz w:val="28"/>
          <w:szCs w:val="28"/>
        </w:rPr>
        <w:t>.</w:t>
      </w:r>
      <w:r w:rsidRPr="0087459D">
        <w:rPr>
          <w:sz w:val="28"/>
          <w:szCs w:val="28"/>
        </w:rPr>
        <w:t xml:space="preserve"> </w:t>
      </w:r>
      <w:r w:rsidR="00693F0E">
        <w:rPr>
          <w:sz w:val="28"/>
          <w:szCs w:val="28"/>
        </w:rPr>
        <w:t xml:space="preserve">В </w:t>
      </w:r>
      <w:r w:rsidRPr="0087459D">
        <w:rPr>
          <w:sz w:val="28"/>
          <w:szCs w:val="28"/>
        </w:rPr>
        <w:t xml:space="preserve">экспертных кругах страны изучаются возможности сотрудничества с ЕВРАЗЭС и Таможенным союзом, странами БРИКС. </w:t>
      </w:r>
    </w:p>
    <w:p w14:paraId="301EEEB7" w14:textId="77777777" w:rsidR="00081365" w:rsidRPr="00081365" w:rsidRDefault="0087459D" w:rsidP="009E2045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Cs w:val="28"/>
        </w:rPr>
        <w:t xml:space="preserve">    </w:t>
      </w:r>
      <w:r w:rsidRPr="0087459D">
        <w:rPr>
          <w:sz w:val="28"/>
          <w:szCs w:val="28"/>
        </w:rPr>
        <w:t>Однако до сих пор попытки ИРИ использовать регионализм как средство интеграции (политической</w:t>
      </w:r>
      <w:r>
        <w:rPr>
          <w:sz w:val="28"/>
          <w:szCs w:val="28"/>
        </w:rPr>
        <w:t>,</w:t>
      </w:r>
      <w:r w:rsidRPr="0087459D">
        <w:rPr>
          <w:sz w:val="28"/>
          <w:szCs w:val="28"/>
        </w:rPr>
        <w:t xml:space="preserve"> экономической</w:t>
      </w:r>
      <w:r>
        <w:rPr>
          <w:sz w:val="28"/>
          <w:szCs w:val="28"/>
        </w:rPr>
        <w:t>, культурной</w:t>
      </w:r>
      <w:r w:rsidRPr="0087459D">
        <w:rPr>
          <w:sz w:val="28"/>
          <w:szCs w:val="28"/>
        </w:rPr>
        <w:t>) и осуществления лидерства оказались практически бесплодными. Геополитическая обстановка</w:t>
      </w:r>
      <w:r>
        <w:rPr>
          <w:sz w:val="28"/>
          <w:szCs w:val="28"/>
        </w:rPr>
        <w:t xml:space="preserve"> в регионе</w:t>
      </w:r>
      <w:r w:rsidRPr="0087459D">
        <w:rPr>
          <w:sz w:val="28"/>
          <w:szCs w:val="28"/>
        </w:rPr>
        <w:t xml:space="preserve">, политика, приведшая к введению санкций и изоляции, экономические  сложности, социокультурные и этноконфессиональные барьеры не способствовали </w:t>
      </w:r>
      <w:r w:rsidR="00A924A4">
        <w:rPr>
          <w:sz w:val="28"/>
          <w:szCs w:val="28"/>
        </w:rPr>
        <w:t xml:space="preserve">развитию  взаимодействия внутри региональных структур. </w:t>
      </w:r>
      <w:r>
        <w:rPr>
          <w:sz w:val="28"/>
          <w:szCs w:val="28"/>
        </w:rPr>
        <w:t xml:space="preserve">В </w:t>
      </w:r>
      <w:r w:rsidR="00B43571">
        <w:rPr>
          <w:sz w:val="28"/>
          <w:szCs w:val="28"/>
        </w:rPr>
        <w:t xml:space="preserve"> последнее время  в связи с успехом переговоров по ядерной программе в условиях усиления центробежных процессов на Ближнем Востоке, необходимостью противостоять радикализму и терроризму, потребностью согласовывать политику в области  добычи и транспортировки нефти и газа его </w:t>
      </w:r>
      <w:r w:rsidR="00950C3D">
        <w:rPr>
          <w:sz w:val="28"/>
          <w:szCs w:val="28"/>
        </w:rPr>
        <w:t xml:space="preserve">интересы </w:t>
      </w:r>
      <w:r w:rsidR="009358D7">
        <w:rPr>
          <w:sz w:val="28"/>
          <w:szCs w:val="28"/>
        </w:rPr>
        <w:t>могут</w:t>
      </w:r>
      <w:r w:rsidR="00A924A4">
        <w:rPr>
          <w:sz w:val="28"/>
          <w:szCs w:val="28"/>
        </w:rPr>
        <w:t xml:space="preserve"> </w:t>
      </w:r>
      <w:r w:rsidR="00950C3D">
        <w:rPr>
          <w:sz w:val="28"/>
          <w:szCs w:val="28"/>
        </w:rPr>
        <w:t xml:space="preserve">совпасть с </w:t>
      </w:r>
      <w:r w:rsidR="009E2045">
        <w:rPr>
          <w:sz w:val="28"/>
          <w:szCs w:val="28"/>
        </w:rPr>
        <w:t>интересами других стран региона</w:t>
      </w:r>
      <w:r w:rsidR="00950C3D">
        <w:rPr>
          <w:sz w:val="28"/>
          <w:szCs w:val="28"/>
        </w:rPr>
        <w:t xml:space="preserve">, что станет </w:t>
      </w:r>
      <w:r w:rsidR="00A924A4">
        <w:rPr>
          <w:sz w:val="28"/>
          <w:szCs w:val="28"/>
        </w:rPr>
        <w:t>стать прологом к переформатировани</w:t>
      </w:r>
      <w:r w:rsidR="009358D7">
        <w:rPr>
          <w:sz w:val="28"/>
          <w:szCs w:val="28"/>
        </w:rPr>
        <w:t>ю сложившейся системы отношений</w:t>
      </w:r>
      <w:r w:rsidR="00950C3D">
        <w:rPr>
          <w:sz w:val="28"/>
          <w:szCs w:val="28"/>
        </w:rPr>
        <w:t>.</w:t>
      </w:r>
      <w:r w:rsidR="009358D7">
        <w:rPr>
          <w:sz w:val="28"/>
          <w:szCs w:val="28"/>
        </w:rPr>
        <w:t xml:space="preserve"> </w:t>
      </w:r>
      <w:r w:rsidR="00B43571">
        <w:rPr>
          <w:sz w:val="28"/>
          <w:szCs w:val="28"/>
        </w:rPr>
        <w:t xml:space="preserve"> </w:t>
      </w:r>
    </w:p>
    <w:sectPr w:rsidR="00081365" w:rsidRPr="00081365" w:rsidSect="000A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E39"/>
    <w:rsid w:val="00081365"/>
    <w:rsid w:val="000A5649"/>
    <w:rsid w:val="00105785"/>
    <w:rsid w:val="00193AA5"/>
    <w:rsid w:val="002E0F5F"/>
    <w:rsid w:val="002F1BBB"/>
    <w:rsid w:val="002F6009"/>
    <w:rsid w:val="00352DF6"/>
    <w:rsid w:val="00431802"/>
    <w:rsid w:val="004D541A"/>
    <w:rsid w:val="004D5C55"/>
    <w:rsid w:val="006463F9"/>
    <w:rsid w:val="00693F0E"/>
    <w:rsid w:val="006B2383"/>
    <w:rsid w:val="007519FE"/>
    <w:rsid w:val="00753BBC"/>
    <w:rsid w:val="007960D3"/>
    <w:rsid w:val="0087459D"/>
    <w:rsid w:val="009358D7"/>
    <w:rsid w:val="00950C3D"/>
    <w:rsid w:val="009639FF"/>
    <w:rsid w:val="009E2045"/>
    <w:rsid w:val="00A5582D"/>
    <w:rsid w:val="00A924A4"/>
    <w:rsid w:val="00AE0E36"/>
    <w:rsid w:val="00B056ED"/>
    <w:rsid w:val="00B42E39"/>
    <w:rsid w:val="00B43571"/>
    <w:rsid w:val="00B5061F"/>
    <w:rsid w:val="00E63A70"/>
    <w:rsid w:val="00E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7A1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39"/>
    <w:pPr>
      <w:spacing w:after="0" w:line="240" w:lineRule="auto"/>
    </w:pPr>
    <w:rPr>
      <w:rFonts w:eastAsia="Times New Roman"/>
      <w:sz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0578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78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7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785"/>
    <w:pPr>
      <w:keepNext/>
      <w:spacing w:before="240" w:after="60"/>
      <w:outlineLvl w:val="3"/>
    </w:pPr>
    <w:rPr>
      <w:rFonts w:eastAsia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785"/>
    <w:pPr>
      <w:spacing w:before="240" w:after="60"/>
      <w:outlineLvl w:val="4"/>
    </w:pPr>
    <w:rPr>
      <w:rFonts w:eastAsia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785"/>
    <w:pPr>
      <w:spacing w:before="240" w:after="60"/>
      <w:outlineLvl w:val="5"/>
    </w:pPr>
    <w:rPr>
      <w:rFonts w:eastAsia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785"/>
    <w:pPr>
      <w:spacing w:before="240" w:after="60"/>
      <w:outlineLvl w:val="6"/>
    </w:pPr>
    <w:rPr>
      <w:rFonts w:eastAsiaTheme="minorHAnsi"/>
      <w:sz w:val="28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785"/>
    <w:pPr>
      <w:spacing w:before="240" w:after="60"/>
      <w:outlineLvl w:val="7"/>
    </w:pPr>
    <w:rPr>
      <w:rFonts w:eastAsiaTheme="minorHAnsi"/>
      <w:i/>
      <w:iCs/>
      <w:sz w:val="2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785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78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78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0578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0578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0578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0578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0578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0578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0578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0578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10578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05785"/>
    <w:pPr>
      <w:spacing w:after="60"/>
      <w:jc w:val="center"/>
      <w:outlineLvl w:val="1"/>
    </w:pPr>
    <w:rPr>
      <w:rFonts w:asciiTheme="majorHAnsi" w:eastAsiaTheme="majorEastAsia" w:hAnsiTheme="majorHAnsi"/>
      <w:sz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10578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05785"/>
    <w:rPr>
      <w:b/>
      <w:bCs/>
    </w:rPr>
  </w:style>
  <w:style w:type="character" w:styleId="a8">
    <w:name w:val="Emphasis"/>
    <w:basedOn w:val="a0"/>
    <w:uiPriority w:val="20"/>
    <w:qFormat/>
    <w:rsid w:val="0010578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05785"/>
    <w:rPr>
      <w:rFonts w:eastAsiaTheme="minorHAnsi"/>
      <w:sz w:val="28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105785"/>
    <w:pPr>
      <w:ind w:left="720"/>
      <w:contextualSpacing/>
    </w:pPr>
    <w:rPr>
      <w:rFonts w:eastAsiaTheme="minorHAnsi"/>
      <w:sz w:val="28"/>
      <w:lang w:val="en-US" w:eastAsia="en-US" w:bidi="en-US"/>
    </w:rPr>
  </w:style>
  <w:style w:type="paragraph" w:styleId="ab">
    <w:name w:val="Block Text"/>
    <w:basedOn w:val="a"/>
    <w:next w:val="a"/>
    <w:link w:val="ac"/>
    <w:uiPriority w:val="29"/>
    <w:qFormat/>
    <w:rsid w:val="00105785"/>
    <w:rPr>
      <w:rFonts w:eastAsiaTheme="minorHAnsi"/>
      <w:i/>
      <w:sz w:val="28"/>
      <w:lang w:val="en-US" w:eastAsia="en-US" w:bidi="en-US"/>
    </w:rPr>
  </w:style>
  <w:style w:type="character" w:customStyle="1" w:styleId="ac">
    <w:name w:val="Цитата Знак"/>
    <w:basedOn w:val="a0"/>
    <w:link w:val="ab"/>
    <w:uiPriority w:val="29"/>
    <w:rsid w:val="00105785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05785"/>
    <w:pPr>
      <w:ind w:left="720" w:right="720"/>
    </w:pPr>
    <w:rPr>
      <w:rFonts w:eastAsiaTheme="minorHAnsi"/>
      <w:b/>
      <w:i/>
      <w:sz w:val="28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05785"/>
    <w:rPr>
      <w:b/>
      <w:i/>
      <w:sz w:val="24"/>
    </w:rPr>
  </w:style>
  <w:style w:type="character" w:styleId="af">
    <w:name w:val="Subtle Emphasis"/>
    <w:uiPriority w:val="19"/>
    <w:qFormat/>
    <w:rsid w:val="00105785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05785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05785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05785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05785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05785"/>
    <w:pPr>
      <w:outlineLvl w:val="9"/>
    </w:pPr>
  </w:style>
  <w:style w:type="paragraph" w:styleId="af5">
    <w:name w:val="Body Text Indent"/>
    <w:basedOn w:val="a"/>
    <w:link w:val="af6"/>
    <w:rsid w:val="00B42E39"/>
    <w:pPr>
      <w:tabs>
        <w:tab w:val="left" w:pos="9356"/>
      </w:tabs>
      <w:spacing w:before="100" w:line="520" w:lineRule="auto"/>
      <w:ind w:firstLine="720"/>
    </w:pPr>
    <w:rPr>
      <w:sz w:val="28"/>
    </w:rPr>
  </w:style>
  <w:style w:type="character" w:customStyle="1" w:styleId="af6">
    <w:name w:val="Отступ основного текста Знак"/>
    <w:basedOn w:val="a0"/>
    <w:link w:val="af5"/>
    <w:rsid w:val="00B42E39"/>
    <w:rPr>
      <w:rFonts w:eastAsia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2783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3</cp:revision>
  <cp:lastPrinted>2015-09-28T06:51:00Z</cp:lastPrinted>
  <dcterms:created xsi:type="dcterms:W3CDTF">2015-09-28T06:52:00Z</dcterms:created>
  <dcterms:modified xsi:type="dcterms:W3CDTF">2015-10-20T17:40:00Z</dcterms:modified>
</cp:coreProperties>
</file>