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52" w:rsidRPr="002368AE" w:rsidRDefault="00FB2C52" w:rsidP="00FB2C52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68AE">
        <w:rPr>
          <w:rFonts w:ascii="Times New Roman" w:hAnsi="Times New Roman" w:cs="Times New Roman"/>
          <w:color w:val="auto"/>
          <w:sz w:val="24"/>
          <w:szCs w:val="24"/>
        </w:rPr>
        <w:t>Мальцев Антон Евгеньевич</w:t>
      </w:r>
    </w:p>
    <w:p w:rsidR="00FB2C52" w:rsidRDefault="00FB2C52" w:rsidP="00FB2C5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C52" w:rsidRPr="002368AE" w:rsidRDefault="00FB2C52" w:rsidP="00FB2C52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>Эволюция региональной и глобальной роли Китая и его политика в территор</w:t>
      </w:r>
      <w:r>
        <w:rPr>
          <w:rFonts w:ascii="Times New Roman" w:hAnsi="Times New Roman" w:cs="Times New Roman"/>
          <w:b/>
          <w:sz w:val="24"/>
          <w:szCs w:val="24"/>
        </w:rPr>
        <w:t>иальных спорах в Восточной Азии</w:t>
      </w:r>
      <w:bookmarkStart w:id="0" w:name="_GoBack"/>
      <w:bookmarkEnd w:id="0"/>
    </w:p>
    <w:p w:rsidR="00FB2C52" w:rsidRPr="002368AE" w:rsidRDefault="00FB2C52" w:rsidP="00FB2C5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1)  В настоящее время наблюдается трансформация региональной и глобальной роли Китая, активизация его внешней политики в различных странах и регионах мира. Рост влияния КНР стал одним из факторов, способствующих становлению Восточной Азии в качестве одного из наиболее значимых центров мировой политики. </w:t>
      </w:r>
    </w:p>
    <w:p w:rsidR="00FB2C52" w:rsidRPr="002368AE" w:rsidRDefault="00FB2C52" w:rsidP="00FB2C5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2) В Восточной Азии активно развиваются процессы, как сотрудничества, которые выражаются в разнообразных интеграционных инициативах, так и конкуренции. Курс на возвращение в Азию, провозглашенный США, эволюция внешнеполитического курса Японии – явления, связанные с возрастающей ролью Китая. Отношения в треугольнике США-Китай-Япония являются структурообразующими с точки зрения развития региональной подсистемы.</w:t>
      </w:r>
    </w:p>
    <w:p w:rsidR="00FB2C52" w:rsidRPr="002368AE" w:rsidRDefault="00FB2C52" w:rsidP="00FB2C5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3) В настоящее время одним из дестабилизирующих факторов в Восточноазиатской подсистеме международных отношений является территориальный вопрос. Обострение территориальных споров в Южно-Китайском и Восточно-Китайском морях является как следствием перестройки региональных отношений, прежде всего выходом на ведущие позиции Китая.</w:t>
      </w:r>
    </w:p>
    <w:p w:rsidR="00FB2C52" w:rsidRPr="002368AE" w:rsidRDefault="00FB2C52" w:rsidP="00FB2C5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4) Особое внимание Китая к Южно-Китайскому и Восточно-Китайскому морям связано как с объективными внешнеполитическими аспектами (природные ресурсы, стратегическое положение с точки зрения транспорта и коммуникаций), так с внутриполитическими аспектами. В условиях роста национального самосознания китайского народа и становления китайского национализма руководство страны осознает необходимость отстаивать твердую позицию в территориальных спорах с другими странами (прежде всего, Японией).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52"/>
    <w:rsid w:val="003A79CF"/>
    <w:rsid w:val="00F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52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B2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52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B2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2015-10-12T21:32:00Z</dcterms:created>
  <dcterms:modified xsi:type="dcterms:W3CDTF">2015-10-12T21:33:00Z</dcterms:modified>
</cp:coreProperties>
</file>