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89" w:rsidRPr="00A55389" w:rsidRDefault="00A55389" w:rsidP="00A55389">
      <w:pPr>
        <w:pStyle w:val="2"/>
        <w:spacing w:before="120" w:after="12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55389">
        <w:rPr>
          <w:rFonts w:ascii="Times New Roman" w:hAnsi="Times New Roman" w:cs="Times New Roman"/>
          <w:b w:val="0"/>
          <w:color w:val="auto"/>
          <w:sz w:val="24"/>
          <w:szCs w:val="24"/>
        </w:rPr>
        <w:t>Синякова Анна Филимоновна</w:t>
      </w:r>
    </w:p>
    <w:p w:rsidR="00A55389" w:rsidRDefault="00A55389" w:rsidP="00A5538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389" w:rsidRPr="002368AE" w:rsidRDefault="00A55389" w:rsidP="00A5538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8AE">
        <w:rPr>
          <w:rFonts w:ascii="Times New Roman" w:hAnsi="Times New Roman" w:cs="Times New Roman"/>
          <w:b/>
          <w:sz w:val="24"/>
          <w:szCs w:val="24"/>
        </w:rPr>
        <w:t xml:space="preserve">Соглашение о свободной торговле РК-США  и Транстихоокеанское </w:t>
      </w:r>
      <w:bookmarkStart w:id="0" w:name="_GoBack"/>
      <w:bookmarkEnd w:id="0"/>
      <w:r w:rsidRPr="002368AE">
        <w:rPr>
          <w:rFonts w:ascii="Times New Roman" w:hAnsi="Times New Roman" w:cs="Times New Roman"/>
          <w:b/>
          <w:sz w:val="24"/>
          <w:szCs w:val="24"/>
        </w:rPr>
        <w:t>партнерство:  их влияние на экономическую безопасность РК</w:t>
      </w:r>
    </w:p>
    <w:p w:rsidR="00A55389" w:rsidRPr="002368AE" w:rsidRDefault="00A55389" w:rsidP="00A5538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 xml:space="preserve">Транстихоокеанское партнерство, заинтересованность в котором подтвердили и Республика Корея и США, ставит своей целью создание зоны свободной торговли в Азиатско-Тихоокеанском регионе.  Соглашение о свободной торговле между РК и США официально вступило в силу в марте 2012 года, этому предшествовал долгий переговорный период, а проект Соглашения был разработан и парафирован еще в 2007 г. при администрации Дж. Буша. </w:t>
      </w:r>
    </w:p>
    <w:p w:rsidR="00A55389" w:rsidRPr="002368AE" w:rsidRDefault="00A55389" w:rsidP="00A5538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После вступления в силу Соглашения о свободной торговле началась отмена импортных пошлин на 80% наименований южнокорейских экспортных товаров и 82% американских тарифных позиций (до вступления в силу ССТ лишь 13% южнокорейских товаров и 38% американских являлись беспошлинными). Планируется, что к 2022 году данные показатели составят 98% и 99% соответственно, при этом отмена тарифных пошлин будет осуществляться поэтапно. Нетарифные ограничения в отношении товаров, услуг и иностранных инвестиций будут сокращены и впоследствии отменены.</w:t>
      </w:r>
    </w:p>
    <w:p w:rsidR="00A55389" w:rsidRPr="002368AE" w:rsidRDefault="00A55389" w:rsidP="00A5538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 xml:space="preserve">В докладе будет проанализировано влияние отмены пошлин в двусторонних корейско-американских экономических отношениях на экономическую безопасность Республики Корея.  </w:t>
      </w:r>
    </w:p>
    <w:p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89"/>
    <w:rsid w:val="003A79CF"/>
    <w:rsid w:val="00A5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89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A55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89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A55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Macintosh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2015-10-12T21:34:00Z</dcterms:created>
  <dcterms:modified xsi:type="dcterms:W3CDTF">2015-10-12T21:34:00Z</dcterms:modified>
</cp:coreProperties>
</file>