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D9" w:rsidRPr="00CE73D9" w:rsidRDefault="00CE73D9" w:rsidP="00CE73D9">
      <w:pPr>
        <w:pStyle w:val="2"/>
        <w:spacing w:before="120" w:after="12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E73D9">
        <w:rPr>
          <w:rFonts w:ascii="Times New Roman" w:hAnsi="Times New Roman" w:cs="Times New Roman"/>
          <w:b w:val="0"/>
          <w:color w:val="auto"/>
          <w:sz w:val="24"/>
          <w:szCs w:val="24"/>
        </w:rPr>
        <w:t>Стрельцов Дмитрий Викторович</w:t>
      </w:r>
    </w:p>
    <w:p w:rsidR="00CE73D9" w:rsidRDefault="00CE73D9" w:rsidP="00CE73D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3D9" w:rsidRDefault="00CE73D9" w:rsidP="00CE73D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3D9" w:rsidRPr="00CE73D9" w:rsidRDefault="00CE73D9" w:rsidP="00CE73D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73D9">
        <w:rPr>
          <w:rFonts w:ascii="Times New Roman" w:hAnsi="Times New Roman" w:cs="Times New Roman"/>
          <w:b/>
          <w:sz w:val="24"/>
          <w:szCs w:val="24"/>
        </w:rPr>
        <w:t>Институциализация форматов международной безопасности в Восточной Азии: идея эфемерная или реальная?</w:t>
      </w:r>
    </w:p>
    <w:p w:rsidR="00CE73D9" w:rsidRPr="00CE73D9" w:rsidRDefault="00CE73D9" w:rsidP="00CE73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D9">
        <w:rPr>
          <w:rFonts w:ascii="Times New Roman" w:hAnsi="Times New Roman" w:cs="Times New Roman"/>
          <w:sz w:val="24"/>
          <w:szCs w:val="24"/>
        </w:rPr>
        <w:t>Имеется множество факторов, воздействующих на процесс институционального строительства форматов международной безопасности в Восточной Азии. В экспертной среде преобладают скептические оценки по поводу реальных возможностей достичь в регионе всеобъемлющего международного соглашения, которое позволило бы реально снизить градус военной напряженности в регионе, подобного Хельсинкскому акту.</w:t>
      </w:r>
    </w:p>
    <w:p w:rsidR="00CE73D9" w:rsidRPr="00CE73D9" w:rsidRDefault="00CE73D9" w:rsidP="00CE73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D9">
        <w:rPr>
          <w:rFonts w:ascii="Times New Roman" w:hAnsi="Times New Roman" w:cs="Times New Roman"/>
          <w:sz w:val="24"/>
          <w:szCs w:val="24"/>
        </w:rPr>
        <w:t>Судя по всему, «система оси и спиц» останется на обозримую перспективу становым хребтом имеющейся архитектуры безопасности. Но ситуация будет быстро меняться в связи ослаблением военного присутствия США, продолжением военного и экономического роста КНР и непредсказуемости ситуации вокруг источников международной конфликтности в регионе (ситуация на Корейском полуострове, Тайваньская проблема, территориальные споры в Восточно-Китайском и Южно-Китайском морях). В регионе активно формируется ситуация «новой биполярности». В этой связи имеет смысл выдвинуть различные сценарии развития ситуации с учетом национальных интересов России.</w:t>
      </w:r>
    </w:p>
    <w:p w:rsidR="00CE73D9" w:rsidRPr="00CE73D9" w:rsidRDefault="00CE73D9" w:rsidP="00CE73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D9">
        <w:rPr>
          <w:rFonts w:ascii="Times New Roman" w:hAnsi="Times New Roman" w:cs="Times New Roman"/>
          <w:sz w:val="24"/>
          <w:szCs w:val="24"/>
        </w:rPr>
        <w:t xml:space="preserve">Удастся ли придать имеющимся форматам международной безопасности должную эффективность в условиях трансформации системы МО в регионе?   Многое будет зависеть от внутриполитической динамики в странах региона и развития различных форматов экономической  интеграции. </w:t>
      </w:r>
    </w:p>
    <w:p w:rsidR="003A79CF" w:rsidRPr="00CE73D9" w:rsidRDefault="003A79CF">
      <w:pPr>
        <w:rPr>
          <w:rFonts w:ascii="Times New Roman" w:hAnsi="Times New Roman" w:cs="Times New Roman"/>
        </w:rPr>
      </w:pPr>
    </w:p>
    <w:sectPr w:rsidR="003A79CF" w:rsidRPr="00CE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D9"/>
    <w:rsid w:val="003A79CF"/>
    <w:rsid w:val="00C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D9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E7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D9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E7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2015-10-12T21:37:00Z</dcterms:created>
  <dcterms:modified xsi:type="dcterms:W3CDTF">2015-10-12T21:38:00Z</dcterms:modified>
</cp:coreProperties>
</file>