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1751" w:rsidRDefault="00D61751" w:rsidP="00D61751">
      <w:pPr>
        <w:pStyle w:val="2"/>
        <w:spacing w:before="120" w:after="120"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368AE">
        <w:rPr>
          <w:rFonts w:ascii="Times New Roman" w:hAnsi="Times New Roman" w:cs="Times New Roman"/>
          <w:color w:val="auto"/>
          <w:sz w:val="24"/>
          <w:szCs w:val="24"/>
        </w:rPr>
        <w:t>Панов Александр Николаевич</w:t>
      </w:r>
    </w:p>
    <w:p w:rsidR="00D61751" w:rsidRPr="00D61751" w:rsidRDefault="00D61751" w:rsidP="00D61751"/>
    <w:p w:rsidR="00D61751" w:rsidRPr="002368AE" w:rsidRDefault="00D61751" w:rsidP="00D61751">
      <w:pPr>
        <w:spacing w:before="120" w:after="12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68AE">
        <w:rPr>
          <w:rFonts w:ascii="Times New Roman" w:hAnsi="Times New Roman" w:cs="Times New Roman"/>
          <w:b/>
          <w:sz w:val="24"/>
          <w:szCs w:val="24"/>
        </w:rPr>
        <w:t>Перестройка международных отношений в Восточной Азии</w:t>
      </w:r>
    </w:p>
    <w:p w:rsidR="00D61751" w:rsidRPr="00D61751" w:rsidRDefault="00D61751" w:rsidP="00D61751">
      <w:pPr>
        <w:spacing w:before="120" w:after="12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368AE">
        <w:rPr>
          <w:rFonts w:ascii="Times New Roman" w:hAnsi="Times New Roman" w:cs="Times New Roman"/>
          <w:sz w:val="24"/>
          <w:szCs w:val="24"/>
        </w:rPr>
        <w:t>В Восточной Азии наблюдается процесс формирования новой конфигурации международных отношений.</w:t>
      </w:r>
      <w:bookmarkStart w:id="0" w:name="_GoBack"/>
      <w:bookmarkEnd w:id="0"/>
    </w:p>
    <w:p w:rsidR="00D61751" w:rsidRPr="002368AE" w:rsidRDefault="00D61751" w:rsidP="00D61751">
      <w:pPr>
        <w:spacing w:before="120" w:after="12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68AE">
        <w:rPr>
          <w:rFonts w:ascii="Times New Roman" w:hAnsi="Times New Roman" w:cs="Times New Roman"/>
          <w:sz w:val="24"/>
          <w:szCs w:val="24"/>
        </w:rPr>
        <w:t>В сфере безопасности образуются два кольца. Первое концентрируется вокруг ШОС и российско-китайского стратегического партнерства-квазисоюза. Второе вокруг американо-японского союза,который модернизируется за счет увеличения американского военного присутствия в регионе и изменения основ военной политики Токио.</w:t>
      </w:r>
    </w:p>
    <w:p w:rsidR="00D61751" w:rsidRPr="002368AE" w:rsidRDefault="00D61751" w:rsidP="00D61751">
      <w:pPr>
        <w:spacing w:before="120" w:after="12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68AE">
        <w:rPr>
          <w:rFonts w:ascii="Times New Roman" w:hAnsi="Times New Roman" w:cs="Times New Roman"/>
          <w:sz w:val="24"/>
          <w:szCs w:val="24"/>
        </w:rPr>
        <w:t>Государства региона находятся перед выбором-к какому из колец примкнуть. В основном выбор невелик-либо в группу,где главенствующую роль будет неизбежно играть Китай либо в число «друзей США». Имеется и третий путь-нейтральный. Самостоятельный или по формуле и «с вами, и с ними».</w:t>
      </w:r>
    </w:p>
    <w:p w:rsidR="00D61751" w:rsidRPr="002368AE" w:rsidRDefault="00D61751" w:rsidP="00D61751">
      <w:pPr>
        <w:spacing w:before="120" w:after="12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68AE">
        <w:rPr>
          <w:rFonts w:ascii="Times New Roman" w:hAnsi="Times New Roman" w:cs="Times New Roman"/>
          <w:sz w:val="24"/>
          <w:szCs w:val="24"/>
        </w:rPr>
        <w:t>В сфере экономического взаимодействия также формируются два кольца. Первое во главе с Китаем-Тихоокеанская зона свободной торговли, Шелковые пути-морской и сухопутный ,Азиатский банк инфраструктурных инвестиций, второе во главе с США-Транс-Тихоокеанское партнерство.</w:t>
      </w:r>
    </w:p>
    <w:p w:rsidR="00D61751" w:rsidRPr="002368AE" w:rsidRDefault="00D61751" w:rsidP="00D61751">
      <w:pPr>
        <w:spacing w:before="120" w:after="12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68AE">
        <w:rPr>
          <w:rFonts w:ascii="Times New Roman" w:hAnsi="Times New Roman" w:cs="Times New Roman"/>
          <w:sz w:val="24"/>
          <w:szCs w:val="24"/>
        </w:rPr>
        <w:t>Несмотря на то, что процесс размежевания идет непросто и в ряде случаев сопровождается обострением обстановки. в целом ситуация в регионе на данный момент стабильна, наращивание вооружений носит скорее умеренный характерен одна из стран не заинтересована в перерастании противоречий в «горячую фазу». Это относится и к обстановке в наиболее взрывоопасной точке-Корейскому полуострову.</w:t>
      </w:r>
    </w:p>
    <w:p w:rsidR="00D61751" w:rsidRPr="002368AE" w:rsidRDefault="00D61751" w:rsidP="00D61751">
      <w:pPr>
        <w:spacing w:before="120" w:after="12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68AE">
        <w:rPr>
          <w:rFonts w:ascii="Times New Roman" w:hAnsi="Times New Roman" w:cs="Times New Roman"/>
          <w:sz w:val="24"/>
          <w:szCs w:val="24"/>
        </w:rPr>
        <w:t>Попытки создать региональные механизмы поддержания безопасности и доверия-АРФ, Восточноазиатский саммит. Шестисторонние переговоры по северокорейской проблеме результатов не дают. И ,судя по всему, в обозримом будущем ограничатся рассуждениями общего порядка.</w:t>
      </w:r>
    </w:p>
    <w:p w:rsidR="00D61751" w:rsidRPr="002368AE" w:rsidRDefault="00D61751" w:rsidP="00D61751">
      <w:pPr>
        <w:spacing w:before="120" w:after="12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68AE">
        <w:rPr>
          <w:rFonts w:ascii="Times New Roman" w:hAnsi="Times New Roman" w:cs="Times New Roman"/>
          <w:sz w:val="24"/>
          <w:szCs w:val="24"/>
        </w:rPr>
        <w:t>Для России обстановка в регионе в целом благоприятна. Непосредственных угроз безопасности или экономической изоляции не просматривается. Вместе с тем нет и оснований считать, что восточное направление российской политики способно в ближайшие годы компенсировать или заменить западное.</w:t>
      </w:r>
    </w:p>
    <w:p w:rsidR="00D61751" w:rsidRPr="002368AE" w:rsidRDefault="00D61751" w:rsidP="00D61751">
      <w:pPr>
        <w:spacing w:before="120" w:after="12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A79CF" w:rsidRDefault="003A79CF"/>
    <w:sectPr w:rsidR="003A79CF" w:rsidSect="003A79CF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751"/>
    <w:rsid w:val="003A79CF"/>
    <w:rsid w:val="00D61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23E294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751"/>
    <w:pPr>
      <w:spacing w:after="200" w:line="276" w:lineRule="auto"/>
    </w:pPr>
    <w:rPr>
      <w:sz w:val="22"/>
      <w:szCs w:val="22"/>
      <w:lang w:eastAsia="ja-JP"/>
    </w:rPr>
  </w:style>
  <w:style w:type="paragraph" w:styleId="2">
    <w:name w:val="heading 2"/>
    <w:basedOn w:val="a"/>
    <w:next w:val="a"/>
    <w:link w:val="20"/>
    <w:uiPriority w:val="9"/>
    <w:unhideWhenUsed/>
    <w:qFormat/>
    <w:rsid w:val="00D6175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6175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ja-JP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751"/>
    <w:pPr>
      <w:spacing w:after="200" w:line="276" w:lineRule="auto"/>
    </w:pPr>
    <w:rPr>
      <w:sz w:val="22"/>
      <w:szCs w:val="22"/>
      <w:lang w:eastAsia="ja-JP"/>
    </w:rPr>
  </w:style>
  <w:style w:type="paragraph" w:styleId="2">
    <w:name w:val="heading 2"/>
    <w:basedOn w:val="a"/>
    <w:next w:val="a"/>
    <w:link w:val="20"/>
    <w:uiPriority w:val="9"/>
    <w:unhideWhenUsed/>
    <w:qFormat/>
    <w:rsid w:val="00D6175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6175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293</Words>
  <Characters>1672</Characters>
  <Application>Microsoft Macintosh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Marina</cp:lastModifiedBy>
  <cp:revision>1</cp:revision>
  <dcterms:created xsi:type="dcterms:W3CDTF">2015-10-12T21:24:00Z</dcterms:created>
  <dcterms:modified xsi:type="dcterms:W3CDTF">2015-10-12T21:24:00Z</dcterms:modified>
</cp:coreProperties>
</file>