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83" w:rsidRPr="002368AE" w:rsidRDefault="00195D83" w:rsidP="00195D83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68AE">
        <w:rPr>
          <w:rFonts w:ascii="Times New Roman" w:hAnsi="Times New Roman" w:cs="Times New Roman"/>
          <w:color w:val="auto"/>
          <w:sz w:val="24"/>
          <w:szCs w:val="24"/>
        </w:rPr>
        <w:t>Лукин Артем Леонидович</w:t>
      </w:r>
    </w:p>
    <w:p w:rsidR="00195D83" w:rsidRDefault="00195D83" w:rsidP="00195D83">
      <w:pPr>
        <w:spacing w:before="120" w:after="120" w:line="36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95D83" w:rsidRDefault="00195D83" w:rsidP="00195D83">
      <w:pPr>
        <w:spacing w:before="120" w:after="120" w:line="36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95D83" w:rsidRPr="002368AE" w:rsidRDefault="00195D83" w:rsidP="00195D83">
      <w:pPr>
        <w:spacing w:before="120" w:after="120" w:line="36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368AE">
        <w:rPr>
          <w:rFonts w:ascii="Times New Roman" w:eastAsia="MS Mincho" w:hAnsi="Times New Roman" w:cs="Times New Roman"/>
          <w:b/>
          <w:sz w:val="24"/>
          <w:szCs w:val="24"/>
        </w:rPr>
        <w:t>Россия и азиатско-тихоокеанские многосторонние институты:</w:t>
      </w:r>
    </w:p>
    <w:p w:rsidR="00195D83" w:rsidRPr="002368AE" w:rsidRDefault="00195D83" w:rsidP="00195D83">
      <w:pPr>
        <w:spacing w:before="120" w:after="120" w:line="36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368AE">
        <w:rPr>
          <w:rFonts w:ascii="Times New Roman" w:eastAsia="MS Mincho" w:hAnsi="Times New Roman" w:cs="Times New Roman"/>
          <w:b/>
          <w:sz w:val="24"/>
          <w:szCs w:val="24"/>
        </w:rPr>
        <w:t>все меньше Тихого океана, все больше Азии?</w:t>
      </w:r>
    </w:p>
    <w:p w:rsidR="00195D83" w:rsidRPr="002368AE" w:rsidRDefault="00195D83" w:rsidP="00195D83">
      <w:pPr>
        <w:spacing w:before="120" w:after="12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368AE">
        <w:rPr>
          <w:rFonts w:ascii="Times New Roman" w:eastAsia="MS Mincho" w:hAnsi="Times New Roman" w:cs="Times New Roman"/>
          <w:sz w:val="24"/>
          <w:szCs w:val="24"/>
        </w:rPr>
        <w:t>История российского участия в многосторонних институтах Восточной Азии и Азиатско-Тихоокеанского региона начинается с 1990-х годов, когда Россия стала диалоговым партнером АСЕАН и членом Асеановского регионального форума (АРФ), а также была принята  в АТЭС.</w:t>
      </w:r>
    </w:p>
    <w:p w:rsidR="00195D83" w:rsidRPr="002368AE" w:rsidRDefault="00195D83" w:rsidP="00195D83">
      <w:pPr>
        <w:spacing w:before="120" w:after="12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368AE">
        <w:rPr>
          <w:rFonts w:ascii="Times New Roman" w:eastAsia="MS Mincho" w:hAnsi="Times New Roman" w:cs="Times New Roman"/>
          <w:sz w:val="24"/>
          <w:szCs w:val="24"/>
        </w:rPr>
        <w:t>В 2000-е годы активность Москвы на многосторонней ниве в АТР существенно возросла. В 2003 г. Россия стала одним из соучредителей Шестисторонних переговоров (ШСП) по северокорейской ядерной проблеме, а в 2007 г. Москва возглавила созданную в рамках ШСП рабочую группу по  механизму мира и безопасности в Северо-Восточной Азии. В этом виделся залог того, что Россия будет играть роль весомого и легитимного игрока в формирующемся концерте держав СВА.  В 2010 году Россия присоединилась к механизму встреч министров обороны стран АСЕАН и партнеров по диалогу (</w:t>
      </w:r>
      <w:r w:rsidRPr="002368AE">
        <w:rPr>
          <w:rFonts w:ascii="Times New Roman" w:eastAsia="MS Mincho" w:hAnsi="Times New Roman" w:cs="Times New Roman"/>
          <w:sz w:val="24"/>
          <w:szCs w:val="24"/>
          <w:lang w:val="en-US"/>
        </w:rPr>
        <w:t>ADMM</w:t>
      </w:r>
      <w:r w:rsidRPr="002368AE">
        <w:rPr>
          <w:rFonts w:ascii="Times New Roman" w:eastAsia="MS Mincho" w:hAnsi="Times New Roman" w:cs="Times New Roman"/>
          <w:sz w:val="24"/>
          <w:szCs w:val="24"/>
        </w:rPr>
        <w:t>-</w:t>
      </w:r>
      <w:r w:rsidRPr="002368AE">
        <w:rPr>
          <w:rFonts w:ascii="Times New Roman" w:eastAsia="MS Mincho" w:hAnsi="Times New Roman" w:cs="Times New Roman"/>
          <w:sz w:val="24"/>
          <w:szCs w:val="24"/>
          <w:lang w:val="en-US"/>
        </w:rPr>
        <w:t>Plus</w:t>
      </w:r>
      <w:r w:rsidRPr="002368AE">
        <w:rPr>
          <w:rFonts w:ascii="Times New Roman" w:eastAsia="MS Mincho" w:hAnsi="Times New Roman" w:cs="Times New Roman"/>
          <w:sz w:val="24"/>
          <w:szCs w:val="24"/>
        </w:rPr>
        <w:t xml:space="preserve">). С 2011 года Россия приобрела членство в Восточноазиатском саммите (ВАС). Таким образом, Россия получила представительство во всех ключевых восточноазиатских межправительственных форумах в сфере безопасности. Однако в экономических институтах АТР участие России осталось ограниченным рамками АТЭС, саммит которого состоялся в 2012 г. во Владивостоке. </w:t>
      </w:r>
    </w:p>
    <w:p w:rsidR="00195D83" w:rsidRPr="002368AE" w:rsidRDefault="00195D83" w:rsidP="00195D83">
      <w:pPr>
        <w:spacing w:before="120" w:after="12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368AE">
        <w:rPr>
          <w:rFonts w:ascii="Times New Roman" w:eastAsia="MS Mincho" w:hAnsi="Times New Roman" w:cs="Times New Roman"/>
          <w:sz w:val="24"/>
          <w:szCs w:val="24"/>
        </w:rPr>
        <w:t xml:space="preserve">После 2012 года интерес Москвы к экономическому мультилатерализму в регионе ощутимо снизился. Во-первых, было решено сконцентрироваться на Евразийском экономическом союзе. Во-вторых, к 2012 году стало окончательно ясно, что за роль главной интеграционной платформы АТР будут бороться возглавляемое США Транс-Тихоокеанское партнерство и китайско-асеановский проект Регионального всеобъемлющего экономического партнерства. Участие России в этих зонах свободной торговли пока исключено в силу низкой конкурентоспособности российской экономики. Наконец, резкое ухудшение отношений с США омрачило перспективы России в  многосторонних институтах АТР, где Вашингтон и его союзники имеют значительный вес. </w:t>
      </w:r>
    </w:p>
    <w:p w:rsidR="00195D83" w:rsidRPr="002368AE" w:rsidRDefault="00195D83" w:rsidP="00195D83">
      <w:pPr>
        <w:spacing w:before="120" w:after="12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368AE">
        <w:rPr>
          <w:rFonts w:ascii="Times New Roman" w:eastAsia="MS Mincho" w:hAnsi="Times New Roman" w:cs="Times New Roman"/>
          <w:sz w:val="24"/>
          <w:szCs w:val="24"/>
        </w:rPr>
        <w:tab/>
        <w:t xml:space="preserve">Москва охладела и к азиатско-тихоокеанскому мультилатерализму в области безопасности. ШСП, на которые Россия возлагала большие надежды, с 2009 года </w:t>
      </w:r>
      <w:r w:rsidRPr="002368AE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парализованы. ВАС, АРФ и </w:t>
      </w:r>
      <w:r w:rsidRPr="002368AE">
        <w:rPr>
          <w:rFonts w:ascii="Times New Roman" w:eastAsia="MS Mincho" w:hAnsi="Times New Roman" w:cs="Times New Roman"/>
          <w:sz w:val="24"/>
          <w:szCs w:val="24"/>
          <w:lang w:val="en-US"/>
        </w:rPr>
        <w:t>ADMM</w:t>
      </w:r>
      <w:r w:rsidRPr="002368AE">
        <w:rPr>
          <w:rFonts w:ascii="Times New Roman" w:eastAsia="MS Mincho" w:hAnsi="Times New Roman" w:cs="Times New Roman"/>
          <w:sz w:val="24"/>
          <w:szCs w:val="24"/>
        </w:rPr>
        <w:t>-</w:t>
      </w:r>
      <w:r w:rsidRPr="002368AE">
        <w:rPr>
          <w:rFonts w:ascii="Times New Roman" w:eastAsia="MS Mincho" w:hAnsi="Times New Roman" w:cs="Times New Roman"/>
          <w:sz w:val="24"/>
          <w:szCs w:val="24"/>
          <w:lang w:val="en-US"/>
        </w:rPr>
        <w:t>Plus</w:t>
      </w:r>
      <w:r w:rsidRPr="002368AE">
        <w:rPr>
          <w:rFonts w:ascii="Times New Roman" w:eastAsia="MS Mincho" w:hAnsi="Times New Roman" w:cs="Times New Roman"/>
          <w:sz w:val="24"/>
          <w:szCs w:val="24"/>
        </w:rPr>
        <w:t xml:space="preserve"> продолжают функционировать, но российское участие в них носит скорее символический характер. Все эти институты – асеано-центричные и сфокусированы на Юго-Восточной Азии, регионе, который из-за своей удаленности не имеет критического значения для Москвы и в котором Россия обладает ограниченным влиянием. Кроме того, ВАС, АРФ и </w:t>
      </w:r>
      <w:r w:rsidRPr="002368AE">
        <w:rPr>
          <w:rFonts w:ascii="Times New Roman" w:eastAsia="MS Mincho" w:hAnsi="Times New Roman" w:cs="Times New Roman"/>
          <w:sz w:val="24"/>
          <w:szCs w:val="24"/>
          <w:lang w:val="en-US"/>
        </w:rPr>
        <w:t>ADMM</w:t>
      </w:r>
      <w:r w:rsidRPr="002368AE">
        <w:rPr>
          <w:rFonts w:ascii="Times New Roman" w:eastAsia="MS Mincho" w:hAnsi="Times New Roman" w:cs="Times New Roman"/>
          <w:sz w:val="24"/>
          <w:szCs w:val="24"/>
        </w:rPr>
        <w:t>-</w:t>
      </w:r>
      <w:r w:rsidRPr="002368AE">
        <w:rPr>
          <w:rFonts w:ascii="Times New Roman" w:eastAsia="MS Mincho" w:hAnsi="Times New Roman" w:cs="Times New Roman"/>
          <w:sz w:val="24"/>
          <w:szCs w:val="24"/>
          <w:lang w:val="en-US"/>
        </w:rPr>
        <w:t>Plus</w:t>
      </w:r>
      <w:r w:rsidRPr="002368AE">
        <w:rPr>
          <w:rFonts w:ascii="Times New Roman" w:eastAsia="MS Mincho" w:hAnsi="Times New Roman" w:cs="Times New Roman"/>
          <w:sz w:val="24"/>
          <w:szCs w:val="24"/>
        </w:rPr>
        <w:t xml:space="preserve"> остаются малоэффективными институтами. У Москвы нет мотивации инвестировать свой политический ресурс в структуры, которые мало что решают. Наконец, для  этих форумов одной из главных тем являются споры о суверенитете в Южно-Китайском море, от вовлеченности в которые Москва старается уклониться. С самого начала вхождение России в асеано-центричные политические механизмы было скорее основном продиктовано соображениями престижа, чем желанием активно влиять на ситуацию в ЮВА. </w:t>
      </w:r>
    </w:p>
    <w:p w:rsidR="00195D83" w:rsidRPr="002368AE" w:rsidRDefault="00195D83" w:rsidP="00195D83">
      <w:pPr>
        <w:spacing w:before="120" w:after="12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368AE">
        <w:rPr>
          <w:rFonts w:ascii="Times New Roman" w:eastAsia="MS Mincho" w:hAnsi="Times New Roman" w:cs="Times New Roman"/>
          <w:sz w:val="24"/>
          <w:szCs w:val="24"/>
        </w:rPr>
        <w:tab/>
        <w:t xml:space="preserve">По мере угасания интереса к азиатско-тихоокеанскому мультилатеризму Россия все больше фокусируется на евразийском континентализме, в основе которого лежит крепнущая ось Москва-Пекин и институциональным оформлением которого в политико-дипломатической сфере являются ШОС, а в экономической – китайские инициативы (Шелковый путь и др.). </w:t>
      </w:r>
    </w:p>
    <w:p w:rsidR="003A79CF" w:rsidRDefault="003A79CF">
      <w:bookmarkStart w:id="0" w:name="_GoBack"/>
      <w:bookmarkEnd w:id="0"/>
    </w:p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83"/>
    <w:rsid w:val="00195D83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83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95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83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95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Macintosh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2015-10-12T21:26:00Z</dcterms:created>
  <dcterms:modified xsi:type="dcterms:W3CDTF">2015-10-12T21:26:00Z</dcterms:modified>
</cp:coreProperties>
</file>