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16" w:rsidRDefault="00116716" w:rsidP="00116716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368AE">
        <w:rPr>
          <w:rFonts w:ascii="Times New Roman" w:hAnsi="Times New Roman" w:cs="Times New Roman"/>
          <w:color w:val="auto"/>
          <w:sz w:val="24"/>
          <w:szCs w:val="24"/>
        </w:rPr>
        <w:t>Киреева Анна Андреевна</w:t>
      </w:r>
    </w:p>
    <w:p w:rsidR="00116716" w:rsidRDefault="00116716" w:rsidP="00116716"/>
    <w:p w:rsidR="00116716" w:rsidRPr="00116716" w:rsidRDefault="00116716" w:rsidP="00116716"/>
    <w:p w:rsidR="00116716" w:rsidRPr="002368AE" w:rsidRDefault="00116716" w:rsidP="0011671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AE">
        <w:rPr>
          <w:rFonts w:ascii="Times New Roman" w:hAnsi="Times New Roman" w:cs="Times New Roman"/>
          <w:b/>
          <w:sz w:val="24"/>
          <w:szCs w:val="24"/>
        </w:rPr>
        <w:t>Региональный порядок в Восточной Азии: возможности и ограничения региональных институтов в сфере безопасности</w:t>
      </w:r>
    </w:p>
    <w:p w:rsidR="00116716" w:rsidRPr="002368AE" w:rsidRDefault="00116716" w:rsidP="001167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В настоящее время региональный порядок в Восточной Азии представляет собой промежуточный вариант между балансом сил и региональным управлением при большей весовой доли первого. С одной стороны, великие и региональные державы стремятся к наращиванию своей мощи и поддержанию безопасности, а с другой – страны региона, в первую очередь обладающие меньшими ресурсами страны АСЕАН, кооперируясь, оказывают влияние на принятие решений в региональных институтах и тем самым пытаются ограничить влияние влиятельных региональных игроков. Тем не менее, региональные институты в Восточной Азии, не обладая наднациональными органами, зачастую не имеют реальных рычагов воздействия на страны региона. Принимая во внимание усиление конкуренции между основными центрами силы, в особенности Китаем и США, Китаем и Японией и Китаем и Индией, представляется более обоснованным говорить о преобладании модели баланса сил в Восточной Азии. При этом основными условиями, позволяющими поддерживать стабильность в регионе, в отличие от прошлых периодов, являются экономическая взаимозависимость, сохранение баланса сил при важной роли системы военно-политических альянсов США и конструктивная роль региональных институтов, позволяющих снижать конфликтность интересов и удерживать великие державы от действий агрессивного характера. </w:t>
      </w:r>
    </w:p>
    <w:p w:rsidR="00116716" w:rsidRPr="002368AE" w:rsidRDefault="00116716" w:rsidP="001167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Возможности и ограничения региональных  институтов в сфере безопасности проистекают из существующего характера регионального порядка. В Восточной Азии существует несколько региональных институтов, которые ставят на повестку дня вопросы в сфере безопасности: прежде всего, это АРФ, СВМДА и Восточноазиатский саммит. Именно Восточноазиатский саммит является региональным институтом, включающим самых важных игроков макрорегиона Восточной Азии. Вместе с этим, Восточноазиатский саммит, как и другие региональные организации, основан на принципах взаимодействия стран АСЕАН с внешними игроками и не предполагает делегирование полномочий каким-либо наднациональным институтам, и их решения носят рекомендательный характер. Данные региональные институты выступают в качестве дискуссионной площадки, которая позволяет малым и средним странам с помощью выдвижения коллективной </w:t>
      </w:r>
      <w:r w:rsidRPr="002368AE">
        <w:rPr>
          <w:rFonts w:ascii="Times New Roman" w:hAnsi="Times New Roman" w:cs="Times New Roman"/>
          <w:sz w:val="24"/>
          <w:szCs w:val="24"/>
        </w:rPr>
        <w:lastRenderedPageBreak/>
        <w:t xml:space="preserve">повестки дня мягко корректировать деятельность ведущих региональных держав, гася наиболее острое конфликтное взаимодействие. В то же время, подобные региональные институты не способны решить значительные проблемы в сфере безопасности и в лучшем случае способны снизить их остроту.  Помимо этого, существенным минусом Восточноазиатского саммита является только то, что такие страны как КНДР и Тайвань исключены из институционализированного взаимодействия по политическим признакам, хотя очевидно, что два самых крупных конфликта – вокруг КНДР и Тайваня – являются структурообразующими элементами регионального комплекса безопасности. Причины этого заключаются в том, что ВАС изначально формировался как экономический форум на базе группировки АСЕАН+3 и только потом его повестка дня постепенно начала включать вопросы безопасности. Региональный форум АСЕАН (АРФ) не смог продвинуться дальше, чем простое обсуждение региональных проблем, и в его рамках так и не были выработаны коллективные меры доверия. Следовательно, хотя ВАС и является ведущим региональным институтом с точки зрения состава участников, его способность служить эффективным региональным институтом в области безопасности крайне ограничена. </w:t>
      </w:r>
    </w:p>
    <w:p w:rsidR="00116716" w:rsidRPr="002368AE" w:rsidRDefault="00116716" w:rsidP="0011671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Перспективы региональных институтов в Восточной Азии во многом зависят от дальнейшего направления трансформации регионального порядка. В случае преобладания модели баланса сил увеличение эффективности региональных институтов маловероятно. В случае трансформации регионального порядка по модели регионального управления неизбежно произойдет усиление региональных институтов и малые и средние страны в большей степени получат возможность корректировать поведение ведущих держав, что будет способствовать снижению конфликтности взаимодействия и укреплению безопасности в регионе.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16"/>
    <w:rsid w:val="00116716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1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16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1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16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Macintosh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2015-10-12T21:27:00Z</dcterms:created>
  <dcterms:modified xsi:type="dcterms:W3CDTF">2015-10-12T21:28:00Z</dcterms:modified>
</cp:coreProperties>
</file>