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53" w:rsidRDefault="00C80453" w:rsidP="00C80453">
      <w:pPr>
        <w:pStyle w:val="2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2368AE">
        <w:rPr>
          <w:rFonts w:ascii="Times New Roman" w:hAnsi="Times New Roman" w:cs="Times New Roman"/>
          <w:color w:val="auto"/>
          <w:sz w:val="24"/>
          <w:szCs w:val="24"/>
        </w:rPr>
        <w:t>Пятачкова Анастасия Сергеевна</w:t>
      </w:r>
    </w:p>
    <w:p w:rsidR="00C80453" w:rsidRPr="002368AE" w:rsidRDefault="00C80453" w:rsidP="00C80453"/>
    <w:p w:rsidR="00C80453" w:rsidRDefault="00C80453" w:rsidP="00C80453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AE">
        <w:rPr>
          <w:rFonts w:ascii="Times New Roman" w:hAnsi="Times New Roman" w:cs="Times New Roman"/>
          <w:b/>
          <w:sz w:val="24"/>
          <w:szCs w:val="24"/>
        </w:rPr>
        <w:t xml:space="preserve">Роль многосторонних площадок </w:t>
      </w:r>
      <w:r>
        <w:rPr>
          <w:rFonts w:ascii="Times New Roman" w:hAnsi="Times New Roman" w:cs="Times New Roman"/>
          <w:b/>
          <w:sz w:val="24"/>
          <w:szCs w:val="24"/>
        </w:rPr>
        <w:t>АТР</w:t>
      </w:r>
      <w:r w:rsidRPr="002368AE">
        <w:rPr>
          <w:rFonts w:ascii="Times New Roman" w:hAnsi="Times New Roman" w:cs="Times New Roman"/>
          <w:b/>
          <w:sz w:val="24"/>
          <w:szCs w:val="24"/>
        </w:rPr>
        <w:t xml:space="preserve"> в урегулировании </w:t>
      </w:r>
    </w:p>
    <w:p w:rsidR="00C80453" w:rsidRPr="002368AE" w:rsidRDefault="00C80453" w:rsidP="00C80453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AE">
        <w:rPr>
          <w:rFonts w:ascii="Times New Roman" w:hAnsi="Times New Roman" w:cs="Times New Roman"/>
          <w:b/>
          <w:sz w:val="24"/>
          <w:szCs w:val="24"/>
        </w:rPr>
        <w:t xml:space="preserve">проблемы 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2368AE">
        <w:rPr>
          <w:rFonts w:ascii="Times New Roman" w:hAnsi="Times New Roman" w:cs="Times New Roman"/>
          <w:b/>
          <w:sz w:val="24"/>
          <w:szCs w:val="24"/>
        </w:rPr>
        <w:t>жно-китайского моря</w:t>
      </w:r>
    </w:p>
    <w:p w:rsidR="00C80453" w:rsidRPr="002368AE" w:rsidRDefault="00C80453" w:rsidP="00C8045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Южно-Китайское море, где пересекаются интересы нескольких государств, является одним из главных источников нестабильности в АТР. Многостороннее сотрудничество по данному вопросу направлено на поиск взаимоприемлемого решения, однако события последних лет, скорее, свидетельствуют об обострении напряженности. В докладе проанализирована роль многосторонних площадок АТР в урегулировании проблемы Южно-Китайского моря с учетом противоречий между общими и национальными интересами вовлеченных игроков.</w:t>
      </w:r>
    </w:p>
    <w:p w:rsidR="00C80453" w:rsidRPr="002368AE" w:rsidRDefault="00C80453" w:rsidP="00C8045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С одной стороны, с учетом значимости морских путей для экономик стран АТР в решении конфликта заинтересованы все участники. Ведется работа по совершенствованию нормативно-правовой базы сотрудничества (движение от Декларации к Кодексу поведения сторон в Южно-Китайском море). </w:t>
      </w:r>
    </w:p>
    <w:p w:rsidR="00C80453" w:rsidRPr="002368AE" w:rsidRDefault="00C80453" w:rsidP="00C8045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Страны взаимодействуют и в сфере борьбы с нетрадиционными угрозами безопасности. Несмотря на то, что после снижения количества случаев пиратства до 2013 г. в последнее время вновь наметился их рост, существование </w:t>
      </w:r>
      <w:r w:rsidRPr="002368AE">
        <w:rPr>
          <w:rFonts w:ascii="Times New Roman" w:hAnsi="Times New Roman" w:cs="Times New Roman"/>
          <w:sz w:val="24"/>
          <w:szCs w:val="24"/>
          <w:lang w:val="en-US"/>
        </w:rPr>
        <w:t>ReCAAP</w:t>
      </w:r>
      <w:r w:rsidRPr="002368AE">
        <w:rPr>
          <w:rFonts w:ascii="Times New Roman" w:hAnsi="Times New Roman" w:cs="Times New Roman"/>
          <w:sz w:val="24"/>
          <w:szCs w:val="24"/>
        </w:rPr>
        <w:t xml:space="preserve"> позволяет не только вести учет нарушений, но и предотвращать нападения, что играет важную роль в обеспечении стабильности в регионе.</w:t>
      </w:r>
    </w:p>
    <w:p w:rsidR="00C80453" w:rsidRPr="002368AE" w:rsidRDefault="00C80453" w:rsidP="00C8045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С другой стороны, национальные интересы служат причиной разногласий между сторонами. Так, например, АСЕАН часто не может выступать «единым фронтом» против КНР. Анализируя результаты 48 заседания министров иностранных дел АСЕАН, сингапурская газета </w:t>
      </w:r>
      <w:r w:rsidRPr="002368A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2368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68AE">
        <w:rPr>
          <w:rFonts w:ascii="Times New Roman" w:hAnsi="Times New Roman" w:cs="Times New Roman"/>
          <w:i/>
          <w:sz w:val="24"/>
          <w:szCs w:val="24"/>
          <w:lang w:val="en-US"/>
        </w:rPr>
        <w:t>Strait</w:t>
      </w:r>
      <w:r w:rsidRPr="002368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68AE">
        <w:rPr>
          <w:rFonts w:ascii="Times New Roman" w:hAnsi="Times New Roman" w:cs="Times New Roman"/>
          <w:i/>
          <w:sz w:val="24"/>
          <w:szCs w:val="24"/>
          <w:lang w:val="en-US"/>
        </w:rPr>
        <w:t>Times</w:t>
      </w:r>
      <w:r w:rsidRPr="002368AE">
        <w:rPr>
          <w:rFonts w:ascii="Times New Roman" w:hAnsi="Times New Roman" w:cs="Times New Roman"/>
          <w:sz w:val="24"/>
          <w:szCs w:val="24"/>
        </w:rPr>
        <w:t xml:space="preserve"> заявила, что вопрос Южно-Китайского моря вновь стал камнем преткновения для подписания итогового совместного коммюнике, хотя в этот раз и не произошло повторения событий трехгодичной давности, когда согласия так и не удалось достичь.</w:t>
      </w:r>
    </w:p>
    <w:p w:rsidR="00C80453" w:rsidRPr="002368AE" w:rsidRDefault="00C80453" w:rsidP="00C8045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Кроме того, голос АСЕАН практически не слышен на фоне повышенных тонов представителей отдельных стран во время осложнений ситуации в спорных водах. Например, АСЕАН призывала к поиску мирного решения конфликта в мае 2014 года, однако основная работа по урегулированию противоречий велась не на асеаноцентричных площадках, а между представителями правительственных ведомств КНР и СРВ. Не говоря </w:t>
      </w:r>
      <w:r w:rsidRPr="002368AE">
        <w:rPr>
          <w:rFonts w:ascii="Times New Roman" w:hAnsi="Times New Roman" w:cs="Times New Roman"/>
          <w:sz w:val="24"/>
          <w:szCs w:val="24"/>
        </w:rPr>
        <w:lastRenderedPageBreak/>
        <w:t>уже о роли противостояния между КНР и США в АТР в развитии ситуации в Южно-Китайском море.</w:t>
      </w:r>
    </w:p>
    <w:p w:rsidR="00C80453" w:rsidRPr="002368AE" w:rsidRDefault="00C80453" w:rsidP="00C8045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Тем не менее, это не означает, что многосторонние институты никак не влияют на ситуацию. Наличие подобных платформ обеспечивает возможность диалога по спорным вопросам, помогает странам достигать компромиссных решений.</w:t>
      </w:r>
    </w:p>
    <w:p w:rsidR="00C80453" w:rsidRPr="002368AE" w:rsidRDefault="00C80453" w:rsidP="00C8045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Таким образом, многосторонние площадки способны создавать позитивную повестку сотрудничества в Южно-Китайском море и способствовать смягчению конфликтных ситуаций, однако на данном этапе эффективность решения принципиальных вопросов по-прежнему зависит от политики на уровне конкретных государств.</w:t>
      </w:r>
    </w:p>
    <w:p w:rsidR="00C80453" w:rsidRPr="002368AE" w:rsidRDefault="00C80453" w:rsidP="00C8045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53"/>
    <w:rsid w:val="003A79CF"/>
    <w:rsid w:val="00C8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53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C80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53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C80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2332</Characters>
  <Application>Microsoft Macintosh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2015-10-12T21:30:00Z</dcterms:created>
  <dcterms:modified xsi:type="dcterms:W3CDTF">2015-10-12T21:30:00Z</dcterms:modified>
</cp:coreProperties>
</file>